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C5031" w14:textId="77777777" w:rsidR="00034AA6" w:rsidRPr="006C770A" w:rsidRDefault="00034AA6" w:rsidP="00034AA6">
      <w:pPr>
        <w:pStyle w:val="berschrift2"/>
      </w:pPr>
      <w:r w:rsidRPr="006C770A">
        <w:t>Doppellektion</w:t>
      </w:r>
    </w:p>
    <w:tbl>
      <w:tblP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8658"/>
        <w:gridCol w:w="4383"/>
      </w:tblGrid>
      <w:tr w:rsidR="00015EDD" w:rsidRPr="00034AA6" w14:paraId="7083AF90" w14:textId="77777777" w:rsidTr="00A74250">
        <w:tc>
          <w:tcPr>
            <w:tcW w:w="983" w:type="dxa"/>
            <w:shd w:val="clear" w:color="auto" w:fill="auto"/>
          </w:tcPr>
          <w:p w14:paraId="344D5C3E" w14:textId="77777777" w:rsidR="00034AA6" w:rsidRPr="00034AA6" w:rsidRDefault="00034AA6" w:rsidP="005D4403">
            <w:pPr>
              <w:spacing w:line="276" w:lineRule="auto"/>
              <w:rPr>
                <w:rFonts w:cs="Arial"/>
                <w:szCs w:val="20"/>
              </w:rPr>
            </w:pPr>
            <w:r w:rsidRPr="00034AA6">
              <w:rPr>
                <w:rFonts w:cs="Arial"/>
                <w:szCs w:val="20"/>
              </w:rPr>
              <w:t>Zeit</w:t>
            </w:r>
          </w:p>
        </w:tc>
        <w:tc>
          <w:tcPr>
            <w:tcW w:w="8658" w:type="dxa"/>
            <w:shd w:val="clear" w:color="auto" w:fill="auto"/>
          </w:tcPr>
          <w:p w14:paraId="16D8747E" w14:textId="77777777" w:rsidR="00034AA6" w:rsidRPr="00034AA6" w:rsidRDefault="00034AA6" w:rsidP="005D4403">
            <w:pPr>
              <w:spacing w:line="276" w:lineRule="auto"/>
              <w:rPr>
                <w:rFonts w:cs="Arial"/>
                <w:szCs w:val="20"/>
              </w:rPr>
            </w:pPr>
            <w:r w:rsidRPr="00034AA6">
              <w:rPr>
                <w:rFonts w:cs="Arial"/>
                <w:szCs w:val="20"/>
              </w:rPr>
              <w:t>Didaktischer Kommentar</w:t>
            </w:r>
          </w:p>
        </w:tc>
        <w:tc>
          <w:tcPr>
            <w:tcW w:w="4383" w:type="dxa"/>
            <w:shd w:val="clear" w:color="auto" w:fill="auto"/>
          </w:tcPr>
          <w:p w14:paraId="08F9C192" w14:textId="77777777" w:rsidR="00034AA6" w:rsidRPr="00034AA6" w:rsidRDefault="00034AA6" w:rsidP="005D4403">
            <w:pPr>
              <w:spacing w:line="276" w:lineRule="auto"/>
              <w:rPr>
                <w:rFonts w:cs="Arial"/>
                <w:szCs w:val="20"/>
              </w:rPr>
            </w:pPr>
            <w:r w:rsidRPr="00034AA6">
              <w:rPr>
                <w:rFonts w:cs="Arial"/>
                <w:szCs w:val="20"/>
              </w:rPr>
              <w:t>Materialien, Form</w:t>
            </w:r>
          </w:p>
        </w:tc>
      </w:tr>
      <w:tr w:rsidR="00015EDD" w:rsidRPr="00034AA6" w14:paraId="5A4C7EDC" w14:textId="77777777" w:rsidTr="00A74250">
        <w:tc>
          <w:tcPr>
            <w:tcW w:w="983" w:type="dxa"/>
            <w:shd w:val="clear" w:color="auto" w:fill="auto"/>
          </w:tcPr>
          <w:p w14:paraId="06F329FE" w14:textId="77777777" w:rsidR="00034AA6" w:rsidRPr="00034AA6" w:rsidRDefault="00034AA6" w:rsidP="005D4403">
            <w:pPr>
              <w:spacing w:line="276" w:lineRule="auto"/>
              <w:rPr>
                <w:rFonts w:cs="Arial"/>
                <w:szCs w:val="20"/>
              </w:rPr>
            </w:pPr>
          </w:p>
          <w:p w14:paraId="399EA05C" w14:textId="77777777" w:rsidR="00034AA6" w:rsidRPr="00034AA6" w:rsidRDefault="00034AA6" w:rsidP="005D4403">
            <w:pPr>
              <w:spacing w:line="276" w:lineRule="auto"/>
              <w:rPr>
                <w:rFonts w:cs="Arial"/>
                <w:szCs w:val="20"/>
              </w:rPr>
            </w:pPr>
          </w:p>
          <w:p w14:paraId="157AADE9" w14:textId="77777777" w:rsidR="00034AA6" w:rsidRDefault="00034AA6" w:rsidP="005D4403">
            <w:pPr>
              <w:spacing w:line="276" w:lineRule="auto"/>
              <w:rPr>
                <w:rFonts w:cs="Arial"/>
                <w:szCs w:val="20"/>
              </w:rPr>
            </w:pPr>
          </w:p>
          <w:p w14:paraId="423F32BD" w14:textId="77777777" w:rsidR="0089561D" w:rsidRPr="00034AA6" w:rsidRDefault="0089561D" w:rsidP="005D4403">
            <w:pPr>
              <w:spacing w:line="276" w:lineRule="auto"/>
              <w:rPr>
                <w:rFonts w:cs="Arial"/>
                <w:szCs w:val="20"/>
              </w:rPr>
            </w:pPr>
          </w:p>
          <w:p w14:paraId="1E6E77DF" w14:textId="020E6C24" w:rsidR="00034AA6" w:rsidRPr="0089561D" w:rsidRDefault="00034AA6" w:rsidP="005D4403">
            <w:pPr>
              <w:pStyle w:val="Listenabsatz"/>
              <w:numPr>
                <w:ilvl w:val="0"/>
                <w:numId w:val="30"/>
              </w:numPr>
              <w:spacing w:line="276" w:lineRule="auto"/>
              <w:ind w:left="360"/>
              <w:rPr>
                <w:rFonts w:cs="Arial"/>
                <w:szCs w:val="20"/>
              </w:rPr>
            </w:pPr>
            <w:r w:rsidRPr="0089561D">
              <w:rPr>
                <w:rFonts w:cs="Arial"/>
                <w:szCs w:val="20"/>
              </w:rPr>
              <w:t>5’</w:t>
            </w:r>
          </w:p>
          <w:p w14:paraId="630D7B2E" w14:textId="77777777" w:rsidR="0089561D" w:rsidRPr="00034AA6" w:rsidRDefault="0089561D" w:rsidP="005D4403">
            <w:pPr>
              <w:spacing w:line="276" w:lineRule="auto"/>
              <w:rPr>
                <w:rFonts w:cs="Arial"/>
                <w:szCs w:val="20"/>
              </w:rPr>
            </w:pPr>
          </w:p>
          <w:p w14:paraId="12631A20" w14:textId="7E57597F" w:rsidR="00034AA6" w:rsidRPr="0089561D" w:rsidRDefault="00034AA6" w:rsidP="005D4403">
            <w:pPr>
              <w:pStyle w:val="Listenabsatz"/>
              <w:numPr>
                <w:ilvl w:val="0"/>
                <w:numId w:val="30"/>
              </w:numPr>
              <w:spacing w:line="276" w:lineRule="auto"/>
              <w:ind w:left="360"/>
              <w:rPr>
                <w:rFonts w:cs="Arial"/>
                <w:szCs w:val="20"/>
              </w:rPr>
            </w:pPr>
            <w:r w:rsidRPr="0089561D">
              <w:rPr>
                <w:rFonts w:cs="Arial"/>
                <w:szCs w:val="20"/>
              </w:rPr>
              <w:t>5’</w:t>
            </w:r>
          </w:p>
          <w:p w14:paraId="0771A172" w14:textId="12623216" w:rsidR="00034AA6" w:rsidRPr="0089561D" w:rsidRDefault="00034AA6" w:rsidP="005D4403">
            <w:pPr>
              <w:pStyle w:val="Listenabsatz"/>
              <w:numPr>
                <w:ilvl w:val="0"/>
                <w:numId w:val="30"/>
              </w:numPr>
              <w:spacing w:line="276" w:lineRule="auto"/>
              <w:ind w:left="360"/>
              <w:rPr>
                <w:rFonts w:cs="Arial"/>
                <w:szCs w:val="20"/>
              </w:rPr>
            </w:pPr>
            <w:r w:rsidRPr="0089561D">
              <w:rPr>
                <w:rFonts w:cs="Arial"/>
                <w:szCs w:val="20"/>
              </w:rPr>
              <w:t>10’</w:t>
            </w:r>
          </w:p>
        </w:tc>
        <w:tc>
          <w:tcPr>
            <w:tcW w:w="8658" w:type="dxa"/>
            <w:shd w:val="clear" w:color="auto" w:fill="auto"/>
          </w:tcPr>
          <w:p w14:paraId="3A917B57" w14:textId="30FBDF2B" w:rsidR="00034AA6" w:rsidRPr="0089561D" w:rsidRDefault="00034AA6" w:rsidP="006C3BC9">
            <w:pPr>
              <w:spacing w:line="276" w:lineRule="auto"/>
              <w:rPr>
                <w:rFonts w:cs="Arial"/>
                <w:b/>
                <w:szCs w:val="20"/>
              </w:rPr>
            </w:pPr>
            <w:r w:rsidRPr="0089561D">
              <w:rPr>
                <w:rFonts w:cs="Arial"/>
                <w:b/>
                <w:szCs w:val="20"/>
              </w:rPr>
              <w:t>Einstieg: SuS werden anha</w:t>
            </w:r>
            <w:r w:rsidR="0089561D" w:rsidRPr="0089561D">
              <w:rPr>
                <w:rFonts w:cs="Arial"/>
                <w:b/>
                <w:szCs w:val="20"/>
              </w:rPr>
              <w:t>nd von Bildern an das Thema "</w:t>
            </w:r>
            <w:r w:rsidR="00A74250">
              <w:rPr>
                <w:rFonts w:cs="Arial"/>
                <w:b/>
                <w:szCs w:val="20"/>
              </w:rPr>
              <w:t>Festtraditionen</w:t>
            </w:r>
            <w:r w:rsidR="0089561D" w:rsidRPr="0089561D">
              <w:rPr>
                <w:rFonts w:cs="Arial"/>
                <w:b/>
                <w:szCs w:val="20"/>
              </w:rPr>
              <w:t>"</w:t>
            </w:r>
            <w:r w:rsidRPr="0089561D">
              <w:rPr>
                <w:rFonts w:cs="Arial"/>
                <w:b/>
                <w:szCs w:val="20"/>
              </w:rPr>
              <w:t xml:space="preserve"> herange</w:t>
            </w:r>
            <w:r w:rsidR="00A74250">
              <w:rPr>
                <w:rFonts w:cs="Arial"/>
                <w:b/>
                <w:szCs w:val="20"/>
              </w:rPr>
              <w:t>führt</w:t>
            </w:r>
          </w:p>
          <w:p w14:paraId="7146335B" w14:textId="45953DF8" w:rsidR="00034AA6" w:rsidRPr="0089561D" w:rsidRDefault="00034AA6" w:rsidP="005D4403">
            <w:pPr>
              <w:spacing w:line="276" w:lineRule="auto"/>
              <w:rPr>
                <w:rFonts w:cs="Arial"/>
                <w:b/>
                <w:color w:val="343434"/>
                <w:szCs w:val="20"/>
                <w:lang w:eastAsia="de-DE"/>
              </w:rPr>
            </w:pPr>
            <w:r w:rsidRPr="0089561D">
              <w:rPr>
                <w:rFonts w:cs="Arial"/>
                <w:b/>
                <w:szCs w:val="20"/>
              </w:rPr>
              <w:t xml:space="preserve">K1: </w:t>
            </w:r>
            <w:r w:rsidR="005D1CE8">
              <w:rPr>
                <w:rFonts w:cs="Arial"/>
                <w:b/>
                <w:bCs/>
                <w:color w:val="343434"/>
                <w:szCs w:val="20"/>
              </w:rPr>
              <w:t>SuS</w:t>
            </w:r>
            <w:r w:rsidRPr="0089561D">
              <w:rPr>
                <w:rFonts w:cs="Arial"/>
                <w:b/>
                <w:bCs/>
                <w:color w:val="343434"/>
                <w:szCs w:val="20"/>
              </w:rPr>
              <w:t xml:space="preserve"> können Festtraditionen charakterisieren und kulturell einord</w:t>
            </w:r>
            <w:r w:rsidR="0089561D" w:rsidRPr="0089561D">
              <w:rPr>
                <w:rFonts w:cs="Arial"/>
                <w:b/>
                <w:bCs/>
                <w:color w:val="343434"/>
                <w:szCs w:val="20"/>
              </w:rPr>
              <w:t>nen</w:t>
            </w:r>
            <w:r w:rsidRPr="0089561D">
              <w:rPr>
                <w:rFonts w:cs="Arial"/>
                <w:b/>
                <w:bCs/>
                <w:color w:val="343434"/>
                <w:szCs w:val="20"/>
              </w:rPr>
              <w:t xml:space="preserve"> (ERG 4.3) und</w:t>
            </w:r>
            <w:r w:rsidR="0089561D" w:rsidRPr="0089561D">
              <w:rPr>
                <w:rFonts w:cs="Arial"/>
                <w:b/>
                <w:szCs w:val="20"/>
              </w:rPr>
              <w:t xml:space="preserve"> unterschiedliche</w:t>
            </w:r>
            <w:r w:rsidRPr="0089561D">
              <w:rPr>
                <w:rFonts w:cs="Arial"/>
                <w:b/>
                <w:szCs w:val="20"/>
              </w:rPr>
              <w:t xml:space="preserve"> Erfahrungen mit Festtraditionen austauschen</w:t>
            </w:r>
            <w:r w:rsidRPr="0089561D">
              <w:rPr>
                <w:rFonts w:cs="Arial"/>
                <w:b/>
                <w:bCs/>
                <w:color w:val="343434"/>
                <w:szCs w:val="20"/>
              </w:rPr>
              <w:t xml:space="preserve"> (ERG 4.3a)</w:t>
            </w:r>
          </w:p>
          <w:p w14:paraId="2D2D156F" w14:textId="77777777" w:rsidR="00034AA6" w:rsidRPr="0089561D" w:rsidRDefault="00034AA6" w:rsidP="005D4403">
            <w:pPr>
              <w:pStyle w:val="Listenabsatz"/>
              <w:numPr>
                <w:ilvl w:val="0"/>
                <w:numId w:val="29"/>
              </w:numPr>
              <w:spacing w:line="276" w:lineRule="auto"/>
              <w:rPr>
                <w:rFonts w:cs="Arial"/>
                <w:szCs w:val="20"/>
              </w:rPr>
            </w:pPr>
            <w:r w:rsidRPr="0089561D">
              <w:rPr>
                <w:rFonts w:cs="Arial"/>
                <w:szCs w:val="20"/>
              </w:rPr>
              <w:t>SuS ordnen die Bilder und erstellen Thesen. Was sieht man auf den Bildern? Um was geht es? Wie sehen die Menschen aus? etc. (Schnelle Gruppen beginnen die Bilder in eine Ordnung zu bringen.)</w:t>
            </w:r>
          </w:p>
          <w:p w14:paraId="359C020A" w14:textId="77777777" w:rsidR="00034AA6" w:rsidRPr="0089561D" w:rsidRDefault="00034AA6" w:rsidP="005D4403">
            <w:pPr>
              <w:pStyle w:val="Listenabsatz"/>
              <w:numPr>
                <w:ilvl w:val="0"/>
                <w:numId w:val="29"/>
              </w:numPr>
              <w:spacing w:line="276" w:lineRule="auto"/>
              <w:rPr>
                <w:rFonts w:cs="Arial"/>
                <w:szCs w:val="20"/>
              </w:rPr>
            </w:pPr>
            <w:r w:rsidRPr="0089561D">
              <w:rPr>
                <w:rFonts w:cs="Arial"/>
                <w:szCs w:val="20"/>
              </w:rPr>
              <w:t>Austausch der Thesen.</w:t>
            </w:r>
          </w:p>
          <w:p w14:paraId="5193B562" w14:textId="40D74008" w:rsidR="00034AA6" w:rsidRPr="0089561D" w:rsidRDefault="0089561D" w:rsidP="005D4403">
            <w:pPr>
              <w:pStyle w:val="Listenabsatz"/>
              <w:numPr>
                <w:ilvl w:val="0"/>
                <w:numId w:val="29"/>
              </w:numPr>
              <w:spacing w:line="276" w:lineRule="auto"/>
              <w:rPr>
                <w:rFonts w:cs="Arial"/>
                <w:szCs w:val="20"/>
              </w:rPr>
            </w:pPr>
            <w:r>
              <w:rPr>
                <w:rFonts w:cs="Arial"/>
                <w:szCs w:val="20"/>
              </w:rPr>
              <w:t>Diskussion anhand der zwei</w:t>
            </w:r>
            <w:r w:rsidR="00034AA6" w:rsidRPr="0089561D">
              <w:rPr>
                <w:rFonts w:cs="Arial"/>
                <w:szCs w:val="20"/>
              </w:rPr>
              <w:t xml:space="preserve"> Fragen: Warum feiert man Feste? Zu welchen</w:t>
            </w:r>
            <w:r w:rsidR="00B35C3C">
              <w:rPr>
                <w:rFonts w:cs="Arial"/>
                <w:szCs w:val="20"/>
              </w:rPr>
              <w:t xml:space="preserve"> Anlässen gibt es Feste? </w:t>
            </w:r>
            <w:r w:rsidR="00034AA6" w:rsidRPr="0089561D">
              <w:rPr>
                <w:rFonts w:cs="Arial"/>
                <w:szCs w:val="20"/>
              </w:rPr>
              <w:t>(Die Ideen können z.</w:t>
            </w:r>
            <w:r>
              <w:rPr>
                <w:rFonts w:cs="Arial"/>
                <w:szCs w:val="20"/>
              </w:rPr>
              <w:t> </w:t>
            </w:r>
            <w:r w:rsidR="00034AA6" w:rsidRPr="0089561D">
              <w:rPr>
                <w:rFonts w:cs="Arial"/>
                <w:szCs w:val="20"/>
              </w:rPr>
              <w:t>B. von den SuS auf der Wandtafel un</w:t>
            </w:r>
            <w:r w:rsidR="002B3502">
              <w:rPr>
                <w:rFonts w:cs="Arial"/>
                <w:szCs w:val="20"/>
              </w:rPr>
              <w:t xml:space="preserve">ter den Fragen notiert werden.) </w:t>
            </w:r>
            <w:r w:rsidR="00034AA6" w:rsidRPr="0089561D">
              <w:rPr>
                <w:rFonts w:cs="Arial"/>
                <w:szCs w:val="20"/>
              </w:rPr>
              <w:t>Anschliessendes Notieren der Ergebnisse auf dem Arbeitsblatt.</w:t>
            </w:r>
            <w:r w:rsidR="002B3502">
              <w:rPr>
                <w:rFonts w:cs="Arial"/>
                <w:szCs w:val="20"/>
              </w:rPr>
              <w:t xml:space="preserve"> </w:t>
            </w:r>
            <w:r w:rsidR="00034AA6" w:rsidRPr="0089561D">
              <w:rPr>
                <w:rFonts w:cs="Arial"/>
                <w:szCs w:val="20"/>
              </w:rPr>
              <w:t>(Je nach Diskussion muss zu diesem Zeitpunkt der Unterschied zwischen Festen im Jahreskreis und Übergangsritualen geklärt werden, da sich die folgende Unterrichtseinheit auf Feste im Jahreskreis beschränkt.)</w:t>
            </w:r>
          </w:p>
        </w:tc>
        <w:tc>
          <w:tcPr>
            <w:tcW w:w="4383" w:type="dxa"/>
            <w:shd w:val="clear" w:color="auto" w:fill="auto"/>
          </w:tcPr>
          <w:p w14:paraId="2AA2462C" w14:textId="77777777" w:rsidR="00034AA6" w:rsidRPr="00034AA6" w:rsidRDefault="00034AA6" w:rsidP="005D4403">
            <w:pPr>
              <w:spacing w:line="276" w:lineRule="auto"/>
              <w:rPr>
                <w:rFonts w:cs="Arial"/>
                <w:szCs w:val="20"/>
              </w:rPr>
            </w:pPr>
          </w:p>
          <w:p w14:paraId="2E6ACA18" w14:textId="77777777" w:rsidR="00034AA6" w:rsidRPr="00034AA6" w:rsidRDefault="00034AA6" w:rsidP="005D4403">
            <w:pPr>
              <w:spacing w:line="276" w:lineRule="auto"/>
              <w:rPr>
                <w:rFonts w:cs="Arial"/>
                <w:szCs w:val="20"/>
              </w:rPr>
            </w:pPr>
          </w:p>
          <w:p w14:paraId="51D7D8D4" w14:textId="77777777" w:rsidR="00034AA6" w:rsidRDefault="00034AA6" w:rsidP="005D4403">
            <w:pPr>
              <w:spacing w:line="276" w:lineRule="auto"/>
              <w:rPr>
                <w:rFonts w:cs="Arial"/>
                <w:szCs w:val="20"/>
              </w:rPr>
            </w:pPr>
          </w:p>
          <w:p w14:paraId="4BEC2A3A" w14:textId="77777777" w:rsidR="0089561D" w:rsidRPr="00034AA6" w:rsidRDefault="0089561D" w:rsidP="005D4403">
            <w:pPr>
              <w:spacing w:line="276" w:lineRule="auto"/>
              <w:rPr>
                <w:rFonts w:cs="Arial"/>
                <w:szCs w:val="20"/>
              </w:rPr>
            </w:pPr>
          </w:p>
          <w:p w14:paraId="55925AE2" w14:textId="709F3188" w:rsidR="0047546B" w:rsidRPr="002730A1" w:rsidRDefault="00D930C8" w:rsidP="0047546B">
            <w:pPr>
              <w:pStyle w:val="Listenabsatz"/>
              <w:numPr>
                <w:ilvl w:val="0"/>
                <w:numId w:val="28"/>
              </w:numPr>
              <w:spacing w:line="276" w:lineRule="auto"/>
              <w:rPr>
                <w:rFonts w:cs="Arial"/>
                <w:szCs w:val="20"/>
              </w:rPr>
            </w:pPr>
            <w:r>
              <w:rPr>
                <w:rFonts w:cs="Arial"/>
                <w:szCs w:val="20"/>
              </w:rPr>
              <w:t xml:space="preserve">4er Gruppen, </w:t>
            </w:r>
            <w:r w:rsidR="00786869">
              <w:rPr>
                <w:rFonts w:cs="Arial"/>
                <w:szCs w:val="20"/>
              </w:rPr>
              <w:t>MB</w:t>
            </w:r>
            <w:r w:rsidR="00B35C3C">
              <w:rPr>
                <w:rFonts w:cs="Arial"/>
                <w:szCs w:val="20"/>
              </w:rPr>
              <w:t>2</w:t>
            </w:r>
            <w:r w:rsidR="00786869">
              <w:rPr>
                <w:rFonts w:cs="Arial"/>
                <w:szCs w:val="20"/>
              </w:rPr>
              <w:t xml:space="preserve"> </w:t>
            </w:r>
            <w:r w:rsidR="00034AA6" w:rsidRPr="0089561D">
              <w:rPr>
                <w:rFonts w:cs="Arial"/>
                <w:szCs w:val="20"/>
              </w:rPr>
              <w:t>Bilder</w:t>
            </w:r>
            <w:r>
              <w:rPr>
                <w:rFonts w:cs="Arial"/>
                <w:szCs w:val="20"/>
              </w:rPr>
              <w:t xml:space="preserve">, </w:t>
            </w:r>
            <w:r w:rsidR="00B35C3C">
              <w:rPr>
                <w:rFonts w:cs="Arial"/>
                <w:szCs w:val="20"/>
              </w:rPr>
              <w:t>MB3</w:t>
            </w:r>
            <w:r>
              <w:rPr>
                <w:rFonts w:cs="Arial"/>
                <w:szCs w:val="20"/>
              </w:rPr>
              <w:t xml:space="preserve"> Bild-Informationen</w:t>
            </w:r>
            <w:r w:rsidR="00034AA6" w:rsidRPr="0089561D">
              <w:rPr>
                <w:rFonts w:cs="Arial"/>
                <w:szCs w:val="20"/>
              </w:rPr>
              <w:t xml:space="preserve">, </w:t>
            </w:r>
            <w:r w:rsidRPr="0089561D">
              <w:rPr>
                <w:rFonts w:cs="Arial"/>
                <w:szCs w:val="20"/>
              </w:rPr>
              <w:t>Blätter für Thesen</w:t>
            </w:r>
            <w:bookmarkStart w:id="0" w:name="_GoBack"/>
            <w:bookmarkEnd w:id="0"/>
          </w:p>
          <w:p w14:paraId="5F9697EB" w14:textId="77777777" w:rsidR="00034AA6" w:rsidRPr="0089561D" w:rsidRDefault="00034AA6" w:rsidP="005D4403">
            <w:pPr>
              <w:pStyle w:val="Listenabsatz"/>
              <w:numPr>
                <w:ilvl w:val="0"/>
                <w:numId w:val="28"/>
              </w:numPr>
              <w:spacing w:line="276" w:lineRule="auto"/>
              <w:rPr>
                <w:rFonts w:cs="Arial"/>
                <w:szCs w:val="20"/>
              </w:rPr>
            </w:pPr>
            <w:r w:rsidRPr="0089561D">
              <w:rPr>
                <w:rFonts w:cs="Arial"/>
                <w:szCs w:val="20"/>
              </w:rPr>
              <w:t>Plenum, Thesen</w:t>
            </w:r>
          </w:p>
          <w:p w14:paraId="40500E97" w14:textId="1E08AB70" w:rsidR="00034AA6" w:rsidRPr="0089561D" w:rsidRDefault="00034AA6" w:rsidP="00B35C3C">
            <w:pPr>
              <w:pStyle w:val="Listenabsatz"/>
              <w:numPr>
                <w:ilvl w:val="0"/>
                <w:numId w:val="28"/>
              </w:numPr>
              <w:spacing w:line="276" w:lineRule="auto"/>
              <w:rPr>
                <w:rFonts w:cs="Arial"/>
                <w:szCs w:val="20"/>
              </w:rPr>
            </w:pPr>
            <w:r w:rsidRPr="0089561D">
              <w:rPr>
                <w:rFonts w:cs="Arial"/>
                <w:szCs w:val="20"/>
              </w:rPr>
              <w:t xml:space="preserve">Plenum, Wandtafel, </w:t>
            </w:r>
            <w:r w:rsidR="00B35C3C">
              <w:rPr>
                <w:rFonts w:cs="Arial"/>
                <w:szCs w:val="20"/>
              </w:rPr>
              <w:t xml:space="preserve">AB1 </w:t>
            </w:r>
            <w:r w:rsidR="008B6749">
              <w:rPr>
                <w:rFonts w:cs="Arial"/>
                <w:szCs w:val="20"/>
              </w:rPr>
              <w:t>Feste und Feiertage</w:t>
            </w:r>
          </w:p>
        </w:tc>
      </w:tr>
      <w:tr w:rsidR="00015EDD" w:rsidRPr="00034AA6" w14:paraId="002C1F1A" w14:textId="77777777" w:rsidTr="00A74250">
        <w:tc>
          <w:tcPr>
            <w:tcW w:w="983" w:type="dxa"/>
            <w:shd w:val="clear" w:color="auto" w:fill="auto"/>
          </w:tcPr>
          <w:p w14:paraId="6A5C046A" w14:textId="77777777" w:rsidR="0089561D" w:rsidRDefault="0089561D" w:rsidP="005D4403">
            <w:pPr>
              <w:spacing w:line="276" w:lineRule="auto"/>
              <w:rPr>
                <w:rFonts w:cs="Arial"/>
                <w:szCs w:val="20"/>
              </w:rPr>
            </w:pPr>
          </w:p>
          <w:p w14:paraId="672243AD" w14:textId="77777777" w:rsidR="0089561D" w:rsidRDefault="0089561D" w:rsidP="005D4403">
            <w:pPr>
              <w:spacing w:line="276" w:lineRule="auto"/>
              <w:rPr>
                <w:rFonts w:cs="Arial"/>
                <w:szCs w:val="20"/>
              </w:rPr>
            </w:pPr>
          </w:p>
          <w:p w14:paraId="288B36A4" w14:textId="77777777" w:rsidR="0089561D" w:rsidRDefault="0089561D" w:rsidP="005D4403">
            <w:pPr>
              <w:spacing w:line="276" w:lineRule="auto"/>
              <w:rPr>
                <w:rFonts w:cs="Arial"/>
                <w:szCs w:val="20"/>
              </w:rPr>
            </w:pPr>
          </w:p>
          <w:p w14:paraId="5EDD623B" w14:textId="67E189A6" w:rsidR="0089561D" w:rsidRPr="005D4403" w:rsidRDefault="0089561D" w:rsidP="005D4403">
            <w:pPr>
              <w:pStyle w:val="Listenabsatz"/>
              <w:numPr>
                <w:ilvl w:val="0"/>
                <w:numId w:val="33"/>
              </w:numPr>
              <w:spacing w:line="276" w:lineRule="auto"/>
              <w:ind w:left="360"/>
              <w:rPr>
                <w:rFonts w:cs="Arial"/>
                <w:szCs w:val="20"/>
              </w:rPr>
            </w:pPr>
            <w:r w:rsidRPr="005D4403">
              <w:rPr>
                <w:rFonts w:cs="Arial"/>
                <w:szCs w:val="20"/>
              </w:rPr>
              <w:t>20’</w:t>
            </w:r>
          </w:p>
          <w:p w14:paraId="6E0E4EF1" w14:textId="77777777" w:rsidR="0089561D" w:rsidRDefault="0089561D" w:rsidP="005D4403">
            <w:pPr>
              <w:spacing w:line="276" w:lineRule="auto"/>
              <w:rPr>
                <w:rFonts w:cs="Arial"/>
                <w:szCs w:val="20"/>
              </w:rPr>
            </w:pPr>
          </w:p>
          <w:p w14:paraId="7D746A09" w14:textId="77777777" w:rsidR="005D4403" w:rsidRPr="00034AA6" w:rsidRDefault="005D4403" w:rsidP="005D4403">
            <w:pPr>
              <w:spacing w:line="276" w:lineRule="auto"/>
              <w:rPr>
                <w:rFonts w:cs="Arial"/>
                <w:szCs w:val="20"/>
              </w:rPr>
            </w:pPr>
          </w:p>
          <w:p w14:paraId="35F767C4" w14:textId="526AA3B5" w:rsidR="0089561D" w:rsidRPr="005D4403" w:rsidRDefault="0089561D" w:rsidP="005D4403">
            <w:pPr>
              <w:pStyle w:val="Listenabsatz"/>
              <w:numPr>
                <w:ilvl w:val="0"/>
                <w:numId w:val="33"/>
              </w:numPr>
              <w:spacing w:line="276" w:lineRule="auto"/>
              <w:ind w:left="360"/>
              <w:rPr>
                <w:rFonts w:cs="Arial"/>
                <w:szCs w:val="20"/>
              </w:rPr>
            </w:pPr>
            <w:r w:rsidRPr="005D4403">
              <w:rPr>
                <w:rFonts w:cs="Arial"/>
                <w:szCs w:val="20"/>
              </w:rPr>
              <w:t>20’</w:t>
            </w:r>
          </w:p>
          <w:p w14:paraId="6F54998D" w14:textId="77777777" w:rsidR="0089561D" w:rsidRPr="00034AA6" w:rsidRDefault="0089561D" w:rsidP="005D4403">
            <w:pPr>
              <w:spacing w:line="276" w:lineRule="auto"/>
              <w:rPr>
                <w:rFonts w:cs="Arial"/>
                <w:szCs w:val="20"/>
              </w:rPr>
            </w:pPr>
          </w:p>
          <w:p w14:paraId="1B939DC7" w14:textId="77777777" w:rsidR="0089561D" w:rsidRPr="00034AA6" w:rsidRDefault="0089561D" w:rsidP="005D4403">
            <w:pPr>
              <w:spacing w:line="276" w:lineRule="auto"/>
              <w:rPr>
                <w:rFonts w:cs="Arial"/>
                <w:szCs w:val="20"/>
              </w:rPr>
            </w:pPr>
          </w:p>
          <w:p w14:paraId="09188FF9" w14:textId="77777777" w:rsidR="0089561D" w:rsidRDefault="0089561D" w:rsidP="005D4403">
            <w:pPr>
              <w:spacing w:line="276" w:lineRule="auto"/>
              <w:rPr>
                <w:rFonts w:cs="Arial"/>
                <w:szCs w:val="20"/>
              </w:rPr>
            </w:pPr>
          </w:p>
          <w:p w14:paraId="6F062BC7" w14:textId="77777777" w:rsidR="00102695" w:rsidRPr="00034AA6" w:rsidRDefault="00102695" w:rsidP="005D4403">
            <w:pPr>
              <w:spacing w:line="276" w:lineRule="auto"/>
              <w:rPr>
                <w:rFonts w:cs="Arial"/>
                <w:szCs w:val="20"/>
              </w:rPr>
            </w:pPr>
          </w:p>
          <w:p w14:paraId="7B238801" w14:textId="51EC9DF4" w:rsidR="0089561D" w:rsidRPr="005D4403" w:rsidRDefault="0089561D" w:rsidP="005D4403">
            <w:pPr>
              <w:pStyle w:val="Listenabsatz"/>
              <w:numPr>
                <w:ilvl w:val="0"/>
                <w:numId w:val="33"/>
              </w:numPr>
              <w:spacing w:line="276" w:lineRule="auto"/>
              <w:ind w:left="360"/>
              <w:rPr>
                <w:rFonts w:cs="Arial"/>
                <w:szCs w:val="20"/>
              </w:rPr>
            </w:pPr>
            <w:r w:rsidRPr="005D4403">
              <w:rPr>
                <w:rFonts w:cs="Arial"/>
                <w:szCs w:val="20"/>
              </w:rPr>
              <w:t>20’</w:t>
            </w:r>
          </w:p>
        </w:tc>
        <w:tc>
          <w:tcPr>
            <w:tcW w:w="8658" w:type="dxa"/>
            <w:shd w:val="clear" w:color="auto" w:fill="auto"/>
          </w:tcPr>
          <w:p w14:paraId="3989B5B1" w14:textId="6843CC85" w:rsidR="0089561D" w:rsidRPr="0089561D" w:rsidRDefault="0089561D" w:rsidP="005D4403">
            <w:pPr>
              <w:spacing w:line="276" w:lineRule="auto"/>
              <w:rPr>
                <w:rFonts w:cs="Arial"/>
                <w:b/>
                <w:szCs w:val="20"/>
              </w:rPr>
            </w:pPr>
            <w:r w:rsidRPr="0089561D">
              <w:rPr>
                <w:rFonts w:cs="Arial"/>
                <w:b/>
                <w:szCs w:val="20"/>
              </w:rPr>
              <w:t xml:space="preserve">K2: SuS können Festzeiten verschiedener Religionen vergleichen </w:t>
            </w:r>
            <w:r w:rsidRPr="0089561D">
              <w:rPr>
                <w:rFonts w:cs="Arial"/>
                <w:b/>
                <w:color w:val="343434"/>
                <w:szCs w:val="20"/>
                <w:lang w:eastAsia="de-DE"/>
              </w:rPr>
              <w:t>(z.</w:t>
            </w:r>
            <w:r>
              <w:rPr>
                <w:rFonts w:cs="Arial"/>
                <w:b/>
                <w:color w:val="343434"/>
                <w:szCs w:val="20"/>
                <w:lang w:eastAsia="de-DE"/>
              </w:rPr>
              <w:t> </w:t>
            </w:r>
            <w:r w:rsidRPr="0089561D">
              <w:rPr>
                <w:rFonts w:cs="Arial"/>
                <w:b/>
                <w:color w:val="343434"/>
                <w:szCs w:val="20"/>
                <w:lang w:eastAsia="de-DE"/>
              </w:rPr>
              <w:t>B. Bräuche, Symbole, Geschichten, religiöser Gehalt und Bedeutung, soziale Funktion, gesellschaftliche Bedeu</w:t>
            </w:r>
            <w:r w:rsidR="00A74250">
              <w:rPr>
                <w:rFonts w:cs="Arial"/>
                <w:b/>
                <w:color w:val="343434"/>
                <w:szCs w:val="20"/>
                <w:lang w:eastAsia="de-DE"/>
              </w:rPr>
              <w:t xml:space="preserve">tung) </w:t>
            </w:r>
            <w:r w:rsidRPr="0089561D">
              <w:rPr>
                <w:rFonts w:cs="Arial"/>
                <w:b/>
                <w:color w:val="343434"/>
                <w:szCs w:val="20"/>
                <w:lang w:eastAsia="de-DE"/>
              </w:rPr>
              <w:t>(ERG 4.3c)</w:t>
            </w:r>
          </w:p>
          <w:p w14:paraId="730C0903" w14:textId="12CA77D5" w:rsidR="0089561D" w:rsidRPr="0089561D" w:rsidRDefault="0089561D" w:rsidP="005D4403">
            <w:pPr>
              <w:pStyle w:val="Listenabsatz"/>
              <w:numPr>
                <w:ilvl w:val="0"/>
                <w:numId w:val="31"/>
              </w:numPr>
              <w:spacing w:line="276" w:lineRule="auto"/>
              <w:rPr>
                <w:rFonts w:cs="Arial"/>
                <w:szCs w:val="20"/>
              </w:rPr>
            </w:pPr>
            <w:r w:rsidRPr="0089561D">
              <w:rPr>
                <w:rFonts w:cs="Arial"/>
                <w:szCs w:val="20"/>
              </w:rPr>
              <w:t xml:space="preserve">SuS spielen das Spiel </w:t>
            </w:r>
            <w:r w:rsidR="009C1B8A">
              <w:rPr>
                <w:rFonts w:cs="Arial"/>
                <w:szCs w:val="20"/>
              </w:rPr>
              <w:t>"Reise durch Feste und Feiertage"</w:t>
            </w:r>
            <w:r>
              <w:rPr>
                <w:rFonts w:cs="Arial"/>
                <w:szCs w:val="20"/>
              </w:rPr>
              <w:t>. W</w:t>
            </w:r>
            <w:r w:rsidRPr="0089561D">
              <w:rPr>
                <w:rFonts w:cs="Arial"/>
                <w:szCs w:val="20"/>
              </w:rPr>
              <w:t xml:space="preserve">enn man auf ein </w:t>
            </w:r>
            <w:r>
              <w:rPr>
                <w:rFonts w:cs="Arial"/>
                <w:szCs w:val="20"/>
              </w:rPr>
              <w:t xml:space="preserve">(durch fette dunkle Zahlen) markiertes </w:t>
            </w:r>
            <w:r w:rsidRPr="0089561D">
              <w:rPr>
                <w:rFonts w:cs="Arial"/>
                <w:szCs w:val="20"/>
              </w:rPr>
              <w:t xml:space="preserve">Feld kommt, muss man auf dem </w:t>
            </w:r>
            <w:r w:rsidR="009C1B8A">
              <w:rPr>
                <w:rFonts w:cs="Arial"/>
                <w:szCs w:val="20"/>
              </w:rPr>
              <w:t>Aktivitäten</w:t>
            </w:r>
            <w:r w:rsidR="00B04C39">
              <w:rPr>
                <w:rFonts w:cs="Arial"/>
                <w:szCs w:val="20"/>
              </w:rPr>
              <w:t>plan</w:t>
            </w:r>
            <w:r w:rsidRPr="0089561D">
              <w:rPr>
                <w:rFonts w:cs="Arial"/>
                <w:szCs w:val="20"/>
              </w:rPr>
              <w:t xml:space="preserve"> lesen, wie es weiter geht.</w:t>
            </w:r>
          </w:p>
          <w:p w14:paraId="18AEBC42" w14:textId="5C174C8C" w:rsidR="00716CD5" w:rsidRDefault="0089561D" w:rsidP="005D4403">
            <w:pPr>
              <w:pStyle w:val="Listenabsatz"/>
              <w:numPr>
                <w:ilvl w:val="0"/>
                <w:numId w:val="31"/>
              </w:numPr>
              <w:spacing w:line="276" w:lineRule="auto"/>
              <w:rPr>
                <w:rFonts w:cs="Arial"/>
                <w:szCs w:val="20"/>
              </w:rPr>
            </w:pPr>
            <w:r w:rsidRPr="0089561D">
              <w:rPr>
                <w:rFonts w:cs="Arial"/>
                <w:szCs w:val="20"/>
              </w:rPr>
              <w:t>SuS lösen während des Spiele</w:t>
            </w:r>
            <w:r w:rsidR="009C1B8A">
              <w:rPr>
                <w:rFonts w:cs="Arial"/>
                <w:szCs w:val="20"/>
              </w:rPr>
              <w:t>ns das Arbeitsblatt</w:t>
            </w:r>
            <w:r w:rsidRPr="0089561D">
              <w:rPr>
                <w:rFonts w:cs="Arial"/>
                <w:szCs w:val="20"/>
              </w:rPr>
              <w:t>.</w:t>
            </w:r>
            <w:r w:rsidR="00716CD5">
              <w:rPr>
                <w:rFonts w:cs="Arial"/>
                <w:szCs w:val="20"/>
              </w:rPr>
              <w:br/>
            </w:r>
            <w:r w:rsidRPr="0089561D">
              <w:rPr>
                <w:rFonts w:cs="Arial"/>
                <w:szCs w:val="20"/>
              </w:rPr>
              <w:t>(Alternativ kann das Lösen des Arbeitsblattes auch erst nach Ende einer Spielrunde stattfinden, um d</w:t>
            </w:r>
            <w:r w:rsidR="00716CD5">
              <w:rPr>
                <w:rFonts w:cs="Arial"/>
                <w:szCs w:val="20"/>
              </w:rPr>
              <w:t>en Spielfluss nicht zu stören.</w:t>
            </w:r>
            <w:r w:rsidR="002B3502">
              <w:rPr>
                <w:rFonts w:cs="Arial"/>
                <w:szCs w:val="20"/>
              </w:rPr>
              <w:t xml:space="preserve"> </w:t>
            </w:r>
            <w:r w:rsidRPr="0089561D">
              <w:rPr>
                <w:rFonts w:cs="Arial"/>
                <w:szCs w:val="20"/>
              </w:rPr>
              <w:t xml:space="preserve">Schnelle SuS können das </w:t>
            </w:r>
            <w:r w:rsidR="00770E88">
              <w:rPr>
                <w:rFonts w:cs="Arial"/>
                <w:szCs w:val="20"/>
              </w:rPr>
              <w:t>Materialblatt zum Wöchentlichen Feier</w:t>
            </w:r>
            <w:r w:rsidR="00B04C39">
              <w:rPr>
                <w:rFonts w:cs="Arial"/>
                <w:szCs w:val="20"/>
              </w:rPr>
              <w:t>tag</w:t>
            </w:r>
            <w:r w:rsidR="00770E88">
              <w:rPr>
                <w:rFonts w:cs="Arial"/>
                <w:szCs w:val="20"/>
              </w:rPr>
              <w:t xml:space="preserve"> lesen,</w:t>
            </w:r>
            <w:r w:rsidR="007A2194">
              <w:rPr>
                <w:rFonts w:cs="Arial"/>
                <w:szCs w:val="20"/>
              </w:rPr>
              <w:t xml:space="preserve"> das Arbeitsblatt </w:t>
            </w:r>
            <w:r w:rsidRPr="0089561D">
              <w:rPr>
                <w:rFonts w:cs="Arial"/>
                <w:szCs w:val="20"/>
              </w:rPr>
              <w:t>damit ergänzen und in Phase c) den anderen SuS erkläre</w:t>
            </w:r>
            <w:r w:rsidR="00716CD5">
              <w:rPr>
                <w:rFonts w:cs="Arial"/>
                <w:szCs w:val="20"/>
              </w:rPr>
              <w:t>n.</w:t>
            </w:r>
          </w:p>
          <w:p w14:paraId="1D2595C3" w14:textId="368C5D38" w:rsidR="0089561D" w:rsidRPr="00716CD5" w:rsidRDefault="00716CD5" w:rsidP="005D4403">
            <w:pPr>
              <w:pStyle w:val="Listenabsatz"/>
              <w:numPr>
                <w:ilvl w:val="0"/>
                <w:numId w:val="31"/>
              </w:numPr>
              <w:spacing w:line="276" w:lineRule="auto"/>
              <w:rPr>
                <w:rFonts w:cs="Arial"/>
                <w:szCs w:val="20"/>
              </w:rPr>
            </w:pPr>
            <w:r>
              <w:rPr>
                <w:rFonts w:cs="Arial"/>
                <w:szCs w:val="20"/>
              </w:rPr>
              <w:t xml:space="preserve">Vorträge der schnellen SuS: </w:t>
            </w:r>
            <w:r w:rsidR="0089561D" w:rsidRPr="00716CD5">
              <w:rPr>
                <w:rFonts w:cs="Arial"/>
                <w:szCs w:val="20"/>
              </w:rPr>
              <w:t>E</w:t>
            </w:r>
            <w:r>
              <w:rPr>
                <w:rFonts w:cs="Arial"/>
                <w:szCs w:val="20"/>
              </w:rPr>
              <w:t>rgänzen</w:t>
            </w:r>
            <w:r w:rsidR="00770E88">
              <w:rPr>
                <w:rFonts w:cs="Arial"/>
                <w:szCs w:val="20"/>
              </w:rPr>
              <w:t xml:space="preserve"> des Arbeitsblatts</w:t>
            </w:r>
            <w:r w:rsidR="002B3502">
              <w:rPr>
                <w:rFonts w:cs="Arial"/>
                <w:szCs w:val="20"/>
              </w:rPr>
              <w:t xml:space="preserve">. </w:t>
            </w:r>
            <w:r w:rsidR="00770E88">
              <w:rPr>
                <w:rFonts w:cs="Arial"/>
                <w:szCs w:val="20"/>
              </w:rPr>
              <w:t>Besprechen des Arbeitsblatts</w:t>
            </w:r>
            <w:r>
              <w:rPr>
                <w:rFonts w:cs="Arial"/>
                <w:szCs w:val="20"/>
              </w:rPr>
              <w:t>: Wo gibt es Fragen und</w:t>
            </w:r>
            <w:r w:rsidR="0089561D" w:rsidRPr="00716CD5">
              <w:rPr>
                <w:rFonts w:cs="Arial"/>
                <w:szCs w:val="20"/>
              </w:rPr>
              <w:t xml:space="preserve"> Unklarheiten? Worin lie</w:t>
            </w:r>
            <w:r>
              <w:rPr>
                <w:rFonts w:cs="Arial"/>
                <w:szCs w:val="20"/>
              </w:rPr>
              <w:t xml:space="preserve">gen die Gemeinsamkeiten und </w:t>
            </w:r>
            <w:r w:rsidR="0089561D" w:rsidRPr="00716CD5">
              <w:rPr>
                <w:rFonts w:cs="Arial"/>
                <w:szCs w:val="20"/>
              </w:rPr>
              <w:t>Unterschiede?</w:t>
            </w:r>
          </w:p>
        </w:tc>
        <w:tc>
          <w:tcPr>
            <w:tcW w:w="4383" w:type="dxa"/>
            <w:shd w:val="clear" w:color="auto" w:fill="auto"/>
          </w:tcPr>
          <w:p w14:paraId="7D17B923" w14:textId="77777777" w:rsidR="0089561D" w:rsidRPr="00034AA6" w:rsidRDefault="0089561D" w:rsidP="005D4403">
            <w:pPr>
              <w:spacing w:line="276" w:lineRule="auto"/>
              <w:rPr>
                <w:rFonts w:cs="Arial"/>
                <w:szCs w:val="20"/>
              </w:rPr>
            </w:pPr>
          </w:p>
          <w:p w14:paraId="12267738" w14:textId="77777777" w:rsidR="0089561D" w:rsidRDefault="0089561D" w:rsidP="005D4403">
            <w:pPr>
              <w:spacing w:line="276" w:lineRule="auto"/>
              <w:rPr>
                <w:rFonts w:cs="Arial"/>
                <w:szCs w:val="20"/>
              </w:rPr>
            </w:pPr>
          </w:p>
          <w:p w14:paraId="1A47B479" w14:textId="77777777" w:rsidR="00716CD5" w:rsidRPr="00034AA6" w:rsidRDefault="00716CD5" w:rsidP="005D4403">
            <w:pPr>
              <w:spacing w:line="276" w:lineRule="auto"/>
              <w:rPr>
                <w:rFonts w:cs="Arial"/>
                <w:szCs w:val="20"/>
              </w:rPr>
            </w:pPr>
          </w:p>
          <w:p w14:paraId="68B84A6D" w14:textId="0984903A" w:rsidR="0089561D" w:rsidRPr="00716CD5" w:rsidRDefault="00081BAD" w:rsidP="005D4403">
            <w:pPr>
              <w:pStyle w:val="Listenabsatz"/>
              <w:numPr>
                <w:ilvl w:val="0"/>
                <w:numId w:val="32"/>
              </w:numPr>
              <w:spacing w:line="276" w:lineRule="auto"/>
              <w:ind w:left="360"/>
              <w:rPr>
                <w:rFonts w:cs="Arial"/>
                <w:szCs w:val="20"/>
              </w:rPr>
            </w:pPr>
            <w:r>
              <w:rPr>
                <w:rFonts w:cs="Arial"/>
                <w:szCs w:val="20"/>
              </w:rPr>
              <w:t>4er Gruppen, pro Gruppe: MB4 Spielfeld,</w:t>
            </w:r>
            <w:r w:rsidR="0089561D" w:rsidRPr="00716CD5">
              <w:rPr>
                <w:rFonts w:cs="Arial"/>
                <w:szCs w:val="20"/>
              </w:rPr>
              <w:t xml:space="preserve"> </w:t>
            </w:r>
            <w:r w:rsidR="00B04C39">
              <w:rPr>
                <w:rFonts w:cs="Arial"/>
                <w:szCs w:val="20"/>
              </w:rPr>
              <w:t xml:space="preserve">MB5 </w:t>
            </w:r>
            <w:r w:rsidR="009C1B8A">
              <w:rPr>
                <w:rFonts w:cs="Arial"/>
                <w:szCs w:val="20"/>
              </w:rPr>
              <w:t>Aktivitäten</w:t>
            </w:r>
            <w:r w:rsidR="00B04C39">
              <w:rPr>
                <w:rFonts w:cs="Arial"/>
                <w:szCs w:val="20"/>
              </w:rPr>
              <w:t>plan</w:t>
            </w:r>
            <w:r w:rsidR="00716CD5" w:rsidRPr="00716CD5">
              <w:rPr>
                <w:rFonts w:cs="Arial"/>
                <w:szCs w:val="20"/>
              </w:rPr>
              <w:t>, Würfel, Spielfiguren</w:t>
            </w:r>
          </w:p>
          <w:p w14:paraId="010C2273" w14:textId="77777777" w:rsidR="0089561D" w:rsidRPr="00034AA6" w:rsidRDefault="0089561D" w:rsidP="005D4403">
            <w:pPr>
              <w:spacing w:line="276" w:lineRule="auto"/>
              <w:rPr>
                <w:rFonts w:cs="Arial"/>
                <w:szCs w:val="20"/>
              </w:rPr>
            </w:pPr>
          </w:p>
          <w:p w14:paraId="49924A01" w14:textId="74ED2797" w:rsidR="0089561D" w:rsidRPr="00716CD5" w:rsidRDefault="009C1B8A" w:rsidP="005D4403">
            <w:pPr>
              <w:pStyle w:val="Listenabsatz"/>
              <w:numPr>
                <w:ilvl w:val="0"/>
                <w:numId w:val="32"/>
              </w:numPr>
              <w:spacing w:line="276" w:lineRule="auto"/>
              <w:ind w:left="360"/>
              <w:rPr>
                <w:rFonts w:cs="Arial"/>
                <w:szCs w:val="20"/>
              </w:rPr>
            </w:pPr>
            <w:r>
              <w:rPr>
                <w:rFonts w:cs="Arial"/>
                <w:szCs w:val="20"/>
              </w:rPr>
              <w:t xml:space="preserve">Einzelarbeit, </w:t>
            </w:r>
            <w:r w:rsidR="0089561D" w:rsidRPr="00716CD5">
              <w:rPr>
                <w:rFonts w:cs="Arial"/>
                <w:szCs w:val="20"/>
              </w:rPr>
              <w:t>AB</w:t>
            </w:r>
            <w:r>
              <w:rPr>
                <w:rFonts w:cs="Arial"/>
                <w:szCs w:val="20"/>
              </w:rPr>
              <w:t>1 Feste und Feiertage</w:t>
            </w:r>
            <w:r w:rsidR="00770E88">
              <w:rPr>
                <w:rFonts w:cs="Arial"/>
                <w:szCs w:val="20"/>
              </w:rPr>
              <w:t>, MB6 Wöchentlicher Feiertag</w:t>
            </w:r>
          </w:p>
          <w:p w14:paraId="0C2DD2FF" w14:textId="77777777" w:rsidR="0089561D" w:rsidRPr="00034AA6" w:rsidRDefault="0089561D" w:rsidP="005D4403">
            <w:pPr>
              <w:spacing w:line="276" w:lineRule="auto"/>
              <w:rPr>
                <w:rFonts w:cs="Arial"/>
                <w:szCs w:val="20"/>
              </w:rPr>
            </w:pPr>
          </w:p>
          <w:p w14:paraId="1E89601D" w14:textId="77777777" w:rsidR="0089561D" w:rsidRDefault="0089561D" w:rsidP="005D4403">
            <w:pPr>
              <w:spacing w:line="276" w:lineRule="auto"/>
              <w:rPr>
                <w:rFonts w:cs="Arial"/>
                <w:szCs w:val="20"/>
              </w:rPr>
            </w:pPr>
          </w:p>
          <w:p w14:paraId="372968A4" w14:textId="77777777" w:rsidR="00716CD5" w:rsidRPr="00034AA6" w:rsidRDefault="00716CD5" w:rsidP="005D4403">
            <w:pPr>
              <w:spacing w:line="276" w:lineRule="auto"/>
              <w:rPr>
                <w:rFonts w:cs="Arial"/>
                <w:szCs w:val="20"/>
              </w:rPr>
            </w:pPr>
          </w:p>
          <w:p w14:paraId="45EF1602" w14:textId="5BBEA91D" w:rsidR="0089561D" w:rsidRPr="00716CD5" w:rsidRDefault="00770E88" w:rsidP="005D4403">
            <w:pPr>
              <w:pStyle w:val="Listenabsatz"/>
              <w:numPr>
                <w:ilvl w:val="0"/>
                <w:numId w:val="32"/>
              </w:numPr>
              <w:spacing w:line="276" w:lineRule="auto"/>
              <w:ind w:left="360"/>
              <w:rPr>
                <w:rFonts w:cs="Arial"/>
                <w:szCs w:val="20"/>
              </w:rPr>
            </w:pPr>
            <w:r>
              <w:rPr>
                <w:rFonts w:cs="Arial"/>
                <w:szCs w:val="20"/>
              </w:rPr>
              <w:t xml:space="preserve">Plenum, </w:t>
            </w:r>
            <w:r w:rsidR="0089561D" w:rsidRPr="00716CD5">
              <w:rPr>
                <w:rFonts w:cs="Arial"/>
                <w:szCs w:val="20"/>
              </w:rPr>
              <w:t>AB</w:t>
            </w:r>
            <w:r>
              <w:rPr>
                <w:rFonts w:cs="Arial"/>
                <w:szCs w:val="20"/>
              </w:rPr>
              <w:t>1 Feste und Feiertage</w:t>
            </w:r>
          </w:p>
        </w:tc>
      </w:tr>
      <w:tr w:rsidR="00015EDD" w:rsidRPr="00034AA6" w14:paraId="685CF51C" w14:textId="77777777" w:rsidTr="00A74250">
        <w:tc>
          <w:tcPr>
            <w:tcW w:w="983" w:type="dxa"/>
            <w:shd w:val="clear" w:color="auto" w:fill="auto"/>
          </w:tcPr>
          <w:p w14:paraId="5C39758D" w14:textId="7FBE7F24" w:rsidR="00716CD5" w:rsidRDefault="00716CD5" w:rsidP="005D4403">
            <w:pPr>
              <w:spacing w:line="276" w:lineRule="auto"/>
              <w:rPr>
                <w:rFonts w:cs="Arial"/>
                <w:szCs w:val="20"/>
              </w:rPr>
            </w:pPr>
            <w:r>
              <w:rPr>
                <w:rFonts w:cs="Arial"/>
                <w:szCs w:val="20"/>
              </w:rPr>
              <w:t>10'</w:t>
            </w:r>
          </w:p>
        </w:tc>
        <w:tc>
          <w:tcPr>
            <w:tcW w:w="8658" w:type="dxa"/>
            <w:shd w:val="clear" w:color="auto" w:fill="auto"/>
          </w:tcPr>
          <w:p w14:paraId="51343279" w14:textId="77777777" w:rsidR="00716CD5" w:rsidRPr="00034AA6" w:rsidRDefault="00716CD5" w:rsidP="005D4403">
            <w:pPr>
              <w:spacing w:line="276" w:lineRule="auto"/>
              <w:rPr>
                <w:rFonts w:cs="Arial"/>
                <w:color w:val="343434"/>
                <w:szCs w:val="20"/>
                <w:lang w:eastAsia="de-DE"/>
              </w:rPr>
            </w:pPr>
            <w:r w:rsidRPr="00034AA6">
              <w:rPr>
                <w:rFonts w:cs="Arial"/>
                <w:color w:val="343434"/>
                <w:szCs w:val="20"/>
                <w:lang w:eastAsia="de-DE"/>
              </w:rPr>
              <w:t>Abschluss der Unterrichtssequenz: Rätsel zu den Festen</w:t>
            </w:r>
          </w:p>
          <w:p w14:paraId="235F85E1" w14:textId="5B2A6A1A" w:rsidR="00716CD5" w:rsidRPr="00716CD5" w:rsidRDefault="00970ED3" w:rsidP="002B3502">
            <w:pPr>
              <w:spacing w:line="276" w:lineRule="auto"/>
              <w:rPr>
                <w:rFonts w:cs="Arial"/>
                <w:color w:val="343434"/>
                <w:szCs w:val="20"/>
                <w:lang w:eastAsia="de-DE"/>
              </w:rPr>
            </w:pPr>
            <w:r>
              <w:rPr>
                <w:rFonts w:cs="Arial"/>
                <w:color w:val="343434"/>
                <w:szCs w:val="20"/>
                <w:lang w:eastAsia="de-DE"/>
              </w:rPr>
              <w:t xml:space="preserve">oder </w:t>
            </w:r>
            <w:r w:rsidR="002B3502">
              <w:rPr>
                <w:rFonts w:cs="Arial"/>
                <w:color w:val="343434"/>
                <w:szCs w:val="20"/>
                <w:lang w:eastAsia="de-DE"/>
              </w:rPr>
              <w:t>(</w:t>
            </w:r>
            <w:r>
              <w:rPr>
                <w:rFonts w:cs="Arial"/>
                <w:color w:val="343434"/>
                <w:szCs w:val="20"/>
                <w:lang w:eastAsia="de-DE"/>
              </w:rPr>
              <w:t>wenn</w:t>
            </w:r>
            <w:r w:rsidR="00716CD5" w:rsidRPr="00034AA6">
              <w:rPr>
                <w:rFonts w:cs="Arial"/>
                <w:color w:val="343434"/>
                <w:szCs w:val="20"/>
                <w:lang w:eastAsia="de-DE"/>
              </w:rPr>
              <w:t xml:space="preserve"> ERG 4.3c und ERG 4.3b in der nachfolgenden Lektion behandelt </w:t>
            </w:r>
            <w:r w:rsidR="002B3502">
              <w:rPr>
                <w:rFonts w:cs="Arial"/>
                <w:color w:val="343434"/>
                <w:szCs w:val="20"/>
                <w:lang w:eastAsia="de-DE"/>
              </w:rPr>
              <w:t>wird):</w:t>
            </w:r>
            <w:r w:rsidR="00770E88">
              <w:rPr>
                <w:rFonts w:cs="Arial"/>
                <w:color w:val="343434"/>
                <w:szCs w:val="20"/>
                <w:lang w:eastAsia="de-DE"/>
              </w:rPr>
              <w:br/>
            </w:r>
            <w:r w:rsidR="002B3502">
              <w:rPr>
                <w:rFonts w:cs="Arial"/>
                <w:color w:val="343434"/>
                <w:szCs w:val="20"/>
                <w:lang w:eastAsia="de-DE"/>
              </w:rPr>
              <w:t xml:space="preserve">Erläuterung </w:t>
            </w:r>
            <w:r>
              <w:rPr>
                <w:rFonts w:cs="Arial"/>
                <w:color w:val="343434"/>
                <w:szCs w:val="20"/>
                <w:lang w:eastAsia="de-DE"/>
              </w:rPr>
              <w:t>Hausaufgabe</w:t>
            </w:r>
            <w:r w:rsidR="00770E88">
              <w:rPr>
                <w:rFonts w:cs="Arial"/>
                <w:color w:val="343434"/>
                <w:szCs w:val="20"/>
                <w:lang w:eastAsia="de-DE"/>
              </w:rPr>
              <w:t>:</w:t>
            </w:r>
            <w:r>
              <w:rPr>
                <w:rFonts w:cs="Arial"/>
                <w:color w:val="343434"/>
                <w:szCs w:val="20"/>
                <w:lang w:eastAsia="de-DE"/>
              </w:rPr>
              <w:t xml:space="preserve"> </w:t>
            </w:r>
            <w:r w:rsidR="00716CD5">
              <w:rPr>
                <w:rFonts w:cs="Arial"/>
                <w:color w:val="343434"/>
                <w:szCs w:val="20"/>
                <w:lang w:eastAsia="de-DE"/>
              </w:rPr>
              <w:t>Rechercheauftrag</w:t>
            </w:r>
          </w:p>
        </w:tc>
        <w:tc>
          <w:tcPr>
            <w:tcW w:w="4383" w:type="dxa"/>
            <w:shd w:val="clear" w:color="auto" w:fill="auto"/>
          </w:tcPr>
          <w:p w14:paraId="3FBDB6A4" w14:textId="37FFCFD6" w:rsidR="00716CD5" w:rsidRPr="00034AA6" w:rsidRDefault="00770E88" w:rsidP="005D4403">
            <w:pPr>
              <w:spacing w:line="276" w:lineRule="auto"/>
              <w:rPr>
                <w:rFonts w:cs="Arial"/>
                <w:szCs w:val="20"/>
              </w:rPr>
            </w:pPr>
            <w:r>
              <w:rPr>
                <w:rFonts w:cs="Arial"/>
                <w:szCs w:val="20"/>
              </w:rPr>
              <w:t>Einzelarbeit, AB2 Rätsel</w:t>
            </w:r>
          </w:p>
          <w:p w14:paraId="45DCA2E5" w14:textId="77777777" w:rsidR="00716CD5" w:rsidRPr="00034AA6" w:rsidRDefault="00716CD5" w:rsidP="005D4403">
            <w:pPr>
              <w:spacing w:line="276" w:lineRule="auto"/>
              <w:rPr>
                <w:rFonts w:cs="Arial"/>
                <w:szCs w:val="20"/>
              </w:rPr>
            </w:pPr>
          </w:p>
          <w:p w14:paraId="229FD28B" w14:textId="337A9498" w:rsidR="00716CD5" w:rsidRPr="00034AA6" w:rsidRDefault="00770E88" w:rsidP="005D4403">
            <w:pPr>
              <w:spacing w:line="276" w:lineRule="auto"/>
              <w:rPr>
                <w:rFonts w:cs="Arial"/>
                <w:szCs w:val="20"/>
              </w:rPr>
            </w:pPr>
            <w:r>
              <w:rPr>
                <w:rFonts w:cs="Arial"/>
                <w:szCs w:val="20"/>
              </w:rPr>
              <w:t>AB3 Rechercheauftrag</w:t>
            </w:r>
          </w:p>
        </w:tc>
      </w:tr>
    </w:tbl>
    <w:p w14:paraId="43ABAD1E" w14:textId="0F074150" w:rsidR="00034AA6" w:rsidRDefault="00034AA6" w:rsidP="00034AA6">
      <w:pPr>
        <w:jc w:val="both"/>
        <w:rPr>
          <w:sz w:val="18"/>
          <w:szCs w:val="18"/>
        </w:rPr>
      </w:pPr>
    </w:p>
    <w:p w14:paraId="2C1D20A8" w14:textId="77777777" w:rsidR="00034AA6" w:rsidRDefault="00034AA6" w:rsidP="00034AA6">
      <w:pPr>
        <w:jc w:val="both"/>
        <w:rPr>
          <w:sz w:val="18"/>
          <w:szCs w:val="18"/>
        </w:rPr>
      </w:pPr>
      <w:r>
        <w:rPr>
          <w:sz w:val="18"/>
          <w:szCs w:val="18"/>
        </w:rPr>
        <w:br w:type="page"/>
      </w:r>
    </w:p>
    <w:p w14:paraId="747A8ED1" w14:textId="77777777" w:rsidR="00034AA6" w:rsidRPr="006C770A" w:rsidRDefault="00034AA6" w:rsidP="00102695">
      <w:pPr>
        <w:pStyle w:val="berschrift2"/>
      </w:pPr>
      <w:r w:rsidRPr="006C770A">
        <w:lastRenderedPageBreak/>
        <w:t>Einzellektion</w:t>
      </w:r>
    </w:p>
    <w:tbl>
      <w:tblPr>
        <w:tblW w:w="14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3"/>
        <w:gridCol w:w="8658"/>
        <w:gridCol w:w="4364"/>
      </w:tblGrid>
      <w:tr w:rsidR="00015EDD" w:rsidRPr="00015EDD" w14:paraId="6392A033" w14:textId="77777777" w:rsidTr="00FD4226">
        <w:trPr>
          <w:trHeight w:val="20"/>
        </w:trPr>
        <w:tc>
          <w:tcPr>
            <w:tcW w:w="983" w:type="dxa"/>
            <w:shd w:val="clear" w:color="auto" w:fill="auto"/>
          </w:tcPr>
          <w:p w14:paraId="1CC5D433" w14:textId="77777777" w:rsidR="00034AA6" w:rsidRPr="00015EDD" w:rsidRDefault="00034AA6" w:rsidP="00015EDD">
            <w:pPr>
              <w:spacing w:line="276" w:lineRule="auto"/>
              <w:rPr>
                <w:szCs w:val="20"/>
              </w:rPr>
            </w:pPr>
            <w:r w:rsidRPr="00015EDD">
              <w:rPr>
                <w:szCs w:val="20"/>
              </w:rPr>
              <w:t>Zeit</w:t>
            </w:r>
          </w:p>
        </w:tc>
        <w:tc>
          <w:tcPr>
            <w:tcW w:w="8658" w:type="dxa"/>
            <w:shd w:val="clear" w:color="auto" w:fill="auto"/>
          </w:tcPr>
          <w:p w14:paraId="6C6A6E22" w14:textId="77777777" w:rsidR="00034AA6" w:rsidRPr="00015EDD" w:rsidRDefault="00034AA6" w:rsidP="00015EDD">
            <w:pPr>
              <w:spacing w:line="276" w:lineRule="auto"/>
              <w:rPr>
                <w:szCs w:val="20"/>
              </w:rPr>
            </w:pPr>
            <w:r w:rsidRPr="00015EDD">
              <w:rPr>
                <w:szCs w:val="20"/>
              </w:rPr>
              <w:t>Didaktischer Kommentar</w:t>
            </w:r>
          </w:p>
        </w:tc>
        <w:tc>
          <w:tcPr>
            <w:tcW w:w="4364" w:type="dxa"/>
            <w:shd w:val="clear" w:color="auto" w:fill="auto"/>
          </w:tcPr>
          <w:p w14:paraId="4A1004BD" w14:textId="77777777" w:rsidR="00034AA6" w:rsidRPr="00015EDD" w:rsidRDefault="00034AA6" w:rsidP="00015EDD">
            <w:pPr>
              <w:spacing w:line="276" w:lineRule="auto"/>
              <w:rPr>
                <w:szCs w:val="20"/>
              </w:rPr>
            </w:pPr>
            <w:r w:rsidRPr="00015EDD">
              <w:rPr>
                <w:szCs w:val="20"/>
              </w:rPr>
              <w:t>Materialien, Form</w:t>
            </w:r>
          </w:p>
        </w:tc>
      </w:tr>
      <w:tr w:rsidR="00015EDD" w:rsidRPr="00015EDD" w14:paraId="7640CCAE" w14:textId="77777777" w:rsidTr="00FD4226">
        <w:trPr>
          <w:trHeight w:val="20"/>
        </w:trPr>
        <w:tc>
          <w:tcPr>
            <w:tcW w:w="983" w:type="dxa"/>
            <w:shd w:val="clear" w:color="auto" w:fill="auto"/>
          </w:tcPr>
          <w:p w14:paraId="0B18A0B1" w14:textId="77777777" w:rsidR="00034AA6" w:rsidRPr="00015EDD" w:rsidRDefault="00034AA6" w:rsidP="00015EDD">
            <w:pPr>
              <w:spacing w:line="276" w:lineRule="auto"/>
              <w:rPr>
                <w:szCs w:val="20"/>
              </w:rPr>
            </w:pPr>
          </w:p>
          <w:p w14:paraId="4AD969D0" w14:textId="77777777" w:rsidR="00034AA6" w:rsidRPr="00015EDD" w:rsidRDefault="00034AA6" w:rsidP="00015EDD">
            <w:pPr>
              <w:spacing w:line="276" w:lineRule="auto"/>
              <w:rPr>
                <w:szCs w:val="20"/>
              </w:rPr>
            </w:pPr>
          </w:p>
          <w:p w14:paraId="11BD1D4B" w14:textId="77777777" w:rsidR="00034AA6" w:rsidRPr="00015EDD" w:rsidRDefault="00034AA6" w:rsidP="00015EDD">
            <w:pPr>
              <w:spacing w:line="276" w:lineRule="auto"/>
              <w:rPr>
                <w:szCs w:val="20"/>
              </w:rPr>
            </w:pPr>
          </w:p>
          <w:p w14:paraId="3D587666" w14:textId="77777777" w:rsidR="00B26307" w:rsidRPr="00015EDD" w:rsidRDefault="00B26307" w:rsidP="00015EDD">
            <w:pPr>
              <w:spacing w:line="276" w:lineRule="auto"/>
              <w:rPr>
                <w:szCs w:val="20"/>
              </w:rPr>
            </w:pPr>
          </w:p>
          <w:p w14:paraId="2F5F7FE1" w14:textId="05C2FA9B" w:rsidR="00034AA6" w:rsidRDefault="00034AA6" w:rsidP="00B26307">
            <w:pPr>
              <w:pStyle w:val="Listenabsatz"/>
              <w:numPr>
                <w:ilvl w:val="0"/>
                <w:numId w:val="35"/>
              </w:numPr>
              <w:spacing w:line="276" w:lineRule="auto"/>
              <w:ind w:left="360"/>
              <w:rPr>
                <w:szCs w:val="20"/>
              </w:rPr>
            </w:pPr>
            <w:r w:rsidRPr="00B26307">
              <w:rPr>
                <w:szCs w:val="20"/>
              </w:rPr>
              <w:t>15’</w:t>
            </w:r>
          </w:p>
          <w:p w14:paraId="2F6D971B" w14:textId="77777777" w:rsidR="00B26307" w:rsidRPr="00B26307" w:rsidRDefault="00B26307" w:rsidP="00B26307">
            <w:pPr>
              <w:spacing w:line="276" w:lineRule="auto"/>
              <w:rPr>
                <w:szCs w:val="20"/>
              </w:rPr>
            </w:pPr>
          </w:p>
          <w:p w14:paraId="7DB9B420" w14:textId="2414ADBB" w:rsidR="00034AA6" w:rsidRPr="00B26307" w:rsidRDefault="00034AA6" w:rsidP="00B26307">
            <w:pPr>
              <w:pStyle w:val="Listenabsatz"/>
              <w:numPr>
                <w:ilvl w:val="0"/>
                <w:numId w:val="35"/>
              </w:numPr>
              <w:spacing w:line="276" w:lineRule="auto"/>
              <w:ind w:left="360"/>
              <w:rPr>
                <w:szCs w:val="20"/>
              </w:rPr>
            </w:pPr>
            <w:r w:rsidRPr="00B26307">
              <w:rPr>
                <w:szCs w:val="20"/>
              </w:rPr>
              <w:t>10’</w:t>
            </w:r>
          </w:p>
          <w:p w14:paraId="58402436" w14:textId="77777777" w:rsidR="00034AA6" w:rsidRPr="00015EDD" w:rsidRDefault="00034AA6" w:rsidP="00B26307">
            <w:pPr>
              <w:spacing w:line="276" w:lineRule="auto"/>
              <w:rPr>
                <w:szCs w:val="20"/>
              </w:rPr>
            </w:pPr>
          </w:p>
          <w:p w14:paraId="2FBA1DBC" w14:textId="485992DC" w:rsidR="00034AA6" w:rsidRPr="00B26307" w:rsidRDefault="00034AA6" w:rsidP="00B26307">
            <w:pPr>
              <w:pStyle w:val="Listenabsatz"/>
              <w:numPr>
                <w:ilvl w:val="0"/>
                <w:numId w:val="35"/>
              </w:numPr>
              <w:spacing w:line="276" w:lineRule="auto"/>
              <w:ind w:left="360"/>
              <w:rPr>
                <w:szCs w:val="20"/>
              </w:rPr>
            </w:pPr>
            <w:r w:rsidRPr="00B26307">
              <w:rPr>
                <w:szCs w:val="20"/>
              </w:rPr>
              <w:t>5’</w:t>
            </w:r>
          </w:p>
          <w:p w14:paraId="12138147" w14:textId="77777777" w:rsidR="00034AA6" w:rsidRPr="00015EDD" w:rsidRDefault="00034AA6" w:rsidP="00B26307">
            <w:pPr>
              <w:spacing w:line="276" w:lineRule="auto"/>
              <w:rPr>
                <w:szCs w:val="20"/>
              </w:rPr>
            </w:pPr>
          </w:p>
          <w:p w14:paraId="5178D2B7" w14:textId="4FAE5BFC" w:rsidR="00034AA6" w:rsidRPr="00D77B5C" w:rsidRDefault="00034AA6" w:rsidP="00015EDD">
            <w:pPr>
              <w:pStyle w:val="Listenabsatz"/>
              <w:numPr>
                <w:ilvl w:val="0"/>
                <w:numId w:val="35"/>
              </w:numPr>
              <w:spacing w:line="276" w:lineRule="auto"/>
              <w:ind w:left="360"/>
              <w:rPr>
                <w:szCs w:val="20"/>
              </w:rPr>
            </w:pPr>
            <w:r w:rsidRPr="00B26307">
              <w:rPr>
                <w:szCs w:val="20"/>
              </w:rPr>
              <w:t>15’</w:t>
            </w:r>
          </w:p>
        </w:tc>
        <w:tc>
          <w:tcPr>
            <w:tcW w:w="8658" w:type="dxa"/>
            <w:shd w:val="clear" w:color="auto" w:fill="auto"/>
          </w:tcPr>
          <w:p w14:paraId="4CE2C181" w14:textId="0C09E6EE" w:rsidR="00034AA6" w:rsidRPr="00015EDD" w:rsidRDefault="00034AA6" w:rsidP="00015EDD">
            <w:pPr>
              <w:spacing w:line="276" w:lineRule="auto"/>
              <w:rPr>
                <w:b/>
                <w:color w:val="343434"/>
                <w:szCs w:val="20"/>
                <w:lang w:eastAsia="de-DE"/>
              </w:rPr>
            </w:pPr>
            <w:r w:rsidRPr="00015EDD">
              <w:rPr>
                <w:b/>
                <w:szCs w:val="20"/>
              </w:rPr>
              <w:t xml:space="preserve">K3: </w:t>
            </w:r>
            <w:r w:rsidRPr="00015EDD">
              <w:rPr>
                <w:b/>
                <w:szCs w:val="20"/>
                <w:lang w:eastAsia="de-DE"/>
              </w:rPr>
              <w:t>SuS respektieren die Bedeutung von Festzeiten für religiöse Gemeinschaften, kulturelle Minderheiten und die Gesell</w:t>
            </w:r>
            <w:r w:rsidR="00015EDD">
              <w:rPr>
                <w:b/>
                <w:szCs w:val="20"/>
                <w:lang w:eastAsia="de-DE"/>
              </w:rPr>
              <w:t>schaft</w:t>
            </w:r>
            <w:r w:rsidRPr="00015EDD">
              <w:rPr>
                <w:b/>
                <w:szCs w:val="20"/>
                <w:lang w:eastAsia="de-DE"/>
              </w:rPr>
              <w:t xml:space="preserve"> (ERG 4.3c) und</w:t>
            </w:r>
            <w:r w:rsidR="00015EDD">
              <w:rPr>
                <w:b/>
                <w:szCs w:val="20"/>
                <w:lang w:eastAsia="de-DE"/>
              </w:rPr>
              <w:t xml:space="preserve"> </w:t>
            </w:r>
            <w:r w:rsidRPr="00015EDD">
              <w:rPr>
                <w:b/>
                <w:szCs w:val="20"/>
                <w:lang w:eastAsia="de-DE"/>
              </w:rPr>
              <w:t>können an einem Beispiel beschreiben, wie sich Festtraditionen in Familie und Gesellschaft verändern und den Wandel kulturell einordnen (z.</w:t>
            </w:r>
            <w:r w:rsidR="00015EDD">
              <w:rPr>
                <w:b/>
                <w:szCs w:val="20"/>
                <w:lang w:eastAsia="de-DE"/>
              </w:rPr>
              <w:t> </w:t>
            </w:r>
            <w:r w:rsidRPr="00015EDD">
              <w:rPr>
                <w:b/>
                <w:szCs w:val="20"/>
                <w:lang w:eastAsia="de-DE"/>
              </w:rPr>
              <w:t>B. Generationen, Migration, Modernisie</w:t>
            </w:r>
            <w:r w:rsidR="00015EDD">
              <w:rPr>
                <w:b/>
                <w:szCs w:val="20"/>
                <w:lang w:eastAsia="de-DE"/>
              </w:rPr>
              <w:t>rung)</w:t>
            </w:r>
            <w:r w:rsidRPr="00015EDD">
              <w:rPr>
                <w:b/>
                <w:bCs/>
                <w:szCs w:val="20"/>
              </w:rPr>
              <w:t xml:space="preserve"> (ERG 4.3b)</w:t>
            </w:r>
          </w:p>
          <w:p w14:paraId="322640D7" w14:textId="77777777" w:rsidR="00034AA6" w:rsidRPr="00015EDD" w:rsidRDefault="00034AA6" w:rsidP="00015EDD">
            <w:pPr>
              <w:pStyle w:val="Listenabsatz"/>
              <w:numPr>
                <w:ilvl w:val="0"/>
                <w:numId w:val="34"/>
              </w:numPr>
              <w:spacing w:line="276" w:lineRule="auto"/>
              <w:rPr>
                <w:szCs w:val="20"/>
              </w:rPr>
            </w:pPr>
            <w:r w:rsidRPr="00015EDD">
              <w:rPr>
                <w:szCs w:val="20"/>
              </w:rPr>
              <w:t>SuS stellen das von ihnen recherchierte Fest und die Ergebnisse aus den Gesprächen mit anderen Personen vor.</w:t>
            </w:r>
          </w:p>
          <w:p w14:paraId="00923CD2" w14:textId="5DABEAAF" w:rsidR="00034AA6" w:rsidRPr="00015EDD" w:rsidRDefault="00034AA6" w:rsidP="00015EDD">
            <w:pPr>
              <w:pStyle w:val="Listenabsatz"/>
              <w:numPr>
                <w:ilvl w:val="0"/>
                <w:numId w:val="34"/>
              </w:numPr>
              <w:spacing w:line="276" w:lineRule="auto"/>
              <w:rPr>
                <w:szCs w:val="20"/>
              </w:rPr>
            </w:pPr>
            <w:r w:rsidRPr="00015EDD">
              <w:rPr>
                <w:szCs w:val="20"/>
              </w:rPr>
              <w:t>Zuhörende SuS stellen Verständnisfragen; anschliessen</w:t>
            </w:r>
            <w:r w:rsidR="00B26307">
              <w:rPr>
                <w:szCs w:val="20"/>
              </w:rPr>
              <w:t>d</w:t>
            </w:r>
            <w:r w:rsidRPr="00015EDD">
              <w:rPr>
                <w:szCs w:val="20"/>
              </w:rPr>
              <w:t xml:space="preserve"> notieren SuS, worin sich das Feiern der Feste unterscheidet. Bei Mehrfachnennungen Striche machen</w:t>
            </w:r>
            <w:r w:rsidR="00B26307">
              <w:rPr>
                <w:szCs w:val="20"/>
              </w:rPr>
              <w:t>.</w:t>
            </w:r>
          </w:p>
          <w:p w14:paraId="0533E70F" w14:textId="2DD92421" w:rsidR="00034AA6" w:rsidRPr="00015EDD" w:rsidRDefault="00B26307" w:rsidP="00015EDD">
            <w:pPr>
              <w:pStyle w:val="Listenabsatz"/>
              <w:numPr>
                <w:ilvl w:val="0"/>
                <w:numId w:val="34"/>
              </w:numPr>
              <w:spacing w:line="276" w:lineRule="auto"/>
              <w:rPr>
                <w:szCs w:val="20"/>
              </w:rPr>
            </w:pPr>
            <w:r>
              <w:rPr>
                <w:szCs w:val="20"/>
              </w:rPr>
              <w:t>Besprechen im Plenum: W</w:t>
            </w:r>
            <w:r w:rsidR="00034AA6" w:rsidRPr="00015EDD">
              <w:rPr>
                <w:szCs w:val="20"/>
              </w:rPr>
              <w:t>arum gibt es wohl solche Veränderungen/Unterschiede beim Feiern? Die gesammelten Gründe werden mit Farbe an der Tafel notiert.</w:t>
            </w:r>
          </w:p>
          <w:p w14:paraId="2FF18B84" w14:textId="15B0ACEB" w:rsidR="00034AA6" w:rsidRPr="00D77B5C" w:rsidRDefault="00034AA6" w:rsidP="00015EDD">
            <w:pPr>
              <w:pStyle w:val="Listenabsatz"/>
              <w:numPr>
                <w:ilvl w:val="0"/>
                <w:numId w:val="34"/>
              </w:numPr>
              <w:spacing w:line="276" w:lineRule="auto"/>
              <w:rPr>
                <w:szCs w:val="20"/>
              </w:rPr>
            </w:pPr>
            <w:r w:rsidRPr="00015EDD">
              <w:rPr>
                <w:szCs w:val="20"/>
              </w:rPr>
              <w:t>Zur Ergebnissicherung schreiben die SuS einen Hefteintrag zu ihrem recherchierten Fest. Wie feiert der SuS es heute? Was gefällt ihm am Fest? Worin unterscheidet sich das Feiern des Festes bei der interviewten Person? Warum gibt es solche Unterschiede?</w:t>
            </w:r>
          </w:p>
        </w:tc>
        <w:tc>
          <w:tcPr>
            <w:tcW w:w="4364" w:type="dxa"/>
            <w:shd w:val="clear" w:color="auto" w:fill="auto"/>
          </w:tcPr>
          <w:p w14:paraId="60821387" w14:textId="77777777" w:rsidR="00034AA6" w:rsidRPr="00015EDD" w:rsidRDefault="00034AA6" w:rsidP="00015EDD">
            <w:pPr>
              <w:spacing w:line="276" w:lineRule="auto"/>
              <w:rPr>
                <w:szCs w:val="20"/>
              </w:rPr>
            </w:pPr>
          </w:p>
          <w:p w14:paraId="7934144E" w14:textId="77777777" w:rsidR="00034AA6" w:rsidRPr="00015EDD" w:rsidRDefault="00034AA6" w:rsidP="00015EDD">
            <w:pPr>
              <w:spacing w:line="276" w:lineRule="auto"/>
              <w:rPr>
                <w:szCs w:val="20"/>
              </w:rPr>
            </w:pPr>
          </w:p>
          <w:p w14:paraId="5DFBF49D" w14:textId="77777777" w:rsidR="00034AA6" w:rsidRPr="00015EDD" w:rsidRDefault="00034AA6" w:rsidP="00015EDD">
            <w:pPr>
              <w:spacing w:line="276" w:lineRule="auto"/>
              <w:rPr>
                <w:szCs w:val="20"/>
              </w:rPr>
            </w:pPr>
          </w:p>
          <w:p w14:paraId="2B063B1C" w14:textId="77777777" w:rsidR="004E4527" w:rsidRPr="00015EDD" w:rsidRDefault="004E4527" w:rsidP="00015EDD">
            <w:pPr>
              <w:spacing w:line="276" w:lineRule="auto"/>
              <w:rPr>
                <w:szCs w:val="20"/>
              </w:rPr>
            </w:pPr>
          </w:p>
          <w:p w14:paraId="010C3BAA" w14:textId="178E57E9" w:rsidR="00D77B5C" w:rsidRDefault="004E4527" w:rsidP="00D77B5C">
            <w:pPr>
              <w:pStyle w:val="Listenabsatz"/>
              <w:numPr>
                <w:ilvl w:val="0"/>
                <w:numId w:val="36"/>
              </w:numPr>
              <w:spacing w:line="276" w:lineRule="auto"/>
              <w:ind w:left="360"/>
              <w:rPr>
                <w:szCs w:val="20"/>
              </w:rPr>
            </w:pPr>
            <w:r>
              <w:rPr>
                <w:szCs w:val="20"/>
              </w:rPr>
              <w:t xml:space="preserve">AB3 Rechercheauftrag, </w:t>
            </w:r>
            <w:r w:rsidR="00ED65C7">
              <w:rPr>
                <w:szCs w:val="20"/>
              </w:rPr>
              <w:t>Notizen</w:t>
            </w:r>
            <w:r w:rsidR="00034AA6" w:rsidRPr="00D77B5C">
              <w:rPr>
                <w:szCs w:val="20"/>
              </w:rPr>
              <w:t>, ev. Bilder</w:t>
            </w:r>
          </w:p>
          <w:p w14:paraId="4ACF5631" w14:textId="77777777" w:rsidR="00ED65C7" w:rsidRPr="00ED65C7" w:rsidRDefault="00ED65C7" w:rsidP="00ED65C7">
            <w:pPr>
              <w:spacing w:line="276" w:lineRule="auto"/>
              <w:rPr>
                <w:szCs w:val="20"/>
              </w:rPr>
            </w:pPr>
          </w:p>
          <w:p w14:paraId="0C2F2280" w14:textId="4AEE8945" w:rsidR="00034AA6" w:rsidRPr="00D77B5C" w:rsidRDefault="00ED65C7" w:rsidP="00D77B5C">
            <w:pPr>
              <w:pStyle w:val="Listenabsatz"/>
              <w:numPr>
                <w:ilvl w:val="0"/>
                <w:numId w:val="36"/>
              </w:numPr>
              <w:spacing w:line="276" w:lineRule="auto"/>
              <w:ind w:left="360"/>
              <w:rPr>
                <w:szCs w:val="20"/>
              </w:rPr>
            </w:pPr>
            <w:r>
              <w:rPr>
                <w:szCs w:val="20"/>
              </w:rPr>
              <w:t xml:space="preserve">Plenum, </w:t>
            </w:r>
            <w:r w:rsidR="00034AA6" w:rsidRPr="00D77B5C">
              <w:rPr>
                <w:szCs w:val="20"/>
              </w:rPr>
              <w:t>T</w:t>
            </w:r>
            <w:r>
              <w:rPr>
                <w:szCs w:val="20"/>
              </w:rPr>
              <w:t>afel</w:t>
            </w:r>
            <w:r w:rsidR="00034AA6" w:rsidRPr="00D77B5C">
              <w:rPr>
                <w:szCs w:val="20"/>
              </w:rPr>
              <w:t>, Notizen</w:t>
            </w:r>
          </w:p>
          <w:p w14:paraId="074B50BC" w14:textId="77777777" w:rsidR="00034AA6" w:rsidRPr="00015EDD" w:rsidRDefault="00034AA6" w:rsidP="00D77B5C">
            <w:pPr>
              <w:spacing w:line="276" w:lineRule="auto"/>
              <w:rPr>
                <w:szCs w:val="20"/>
              </w:rPr>
            </w:pPr>
          </w:p>
          <w:p w14:paraId="6F64F3AB" w14:textId="20CB83E3" w:rsidR="00034AA6" w:rsidRPr="00D77B5C" w:rsidRDefault="00ED65C7" w:rsidP="00D77B5C">
            <w:pPr>
              <w:pStyle w:val="Listenabsatz"/>
              <w:numPr>
                <w:ilvl w:val="0"/>
                <w:numId w:val="36"/>
              </w:numPr>
              <w:spacing w:line="276" w:lineRule="auto"/>
              <w:ind w:left="360"/>
              <w:rPr>
                <w:szCs w:val="20"/>
              </w:rPr>
            </w:pPr>
            <w:r>
              <w:rPr>
                <w:szCs w:val="20"/>
              </w:rPr>
              <w:t>Plenum, Tafel</w:t>
            </w:r>
          </w:p>
          <w:p w14:paraId="0EE4C9E1" w14:textId="77777777" w:rsidR="00034AA6" w:rsidRPr="00015EDD" w:rsidRDefault="00034AA6" w:rsidP="00D77B5C">
            <w:pPr>
              <w:spacing w:line="276" w:lineRule="auto"/>
              <w:rPr>
                <w:szCs w:val="20"/>
              </w:rPr>
            </w:pPr>
          </w:p>
          <w:p w14:paraId="0110A2C3" w14:textId="770D13E4" w:rsidR="00034AA6" w:rsidRPr="00D77B5C" w:rsidRDefault="00ED65C7" w:rsidP="00D77B5C">
            <w:pPr>
              <w:pStyle w:val="Listenabsatz"/>
              <w:numPr>
                <w:ilvl w:val="0"/>
                <w:numId w:val="36"/>
              </w:numPr>
              <w:spacing w:line="276" w:lineRule="auto"/>
              <w:ind w:left="360"/>
              <w:rPr>
                <w:szCs w:val="20"/>
              </w:rPr>
            </w:pPr>
            <w:r>
              <w:rPr>
                <w:szCs w:val="20"/>
              </w:rPr>
              <w:t>Einzelarbeit, Heft</w:t>
            </w:r>
          </w:p>
        </w:tc>
      </w:tr>
      <w:tr w:rsidR="00D77B5C" w:rsidRPr="00015EDD" w14:paraId="0F56917C" w14:textId="77777777" w:rsidTr="00FD4226">
        <w:trPr>
          <w:trHeight w:val="20"/>
        </w:trPr>
        <w:tc>
          <w:tcPr>
            <w:tcW w:w="983" w:type="dxa"/>
            <w:shd w:val="clear" w:color="auto" w:fill="auto"/>
          </w:tcPr>
          <w:p w14:paraId="7569A75A" w14:textId="4857B167" w:rsidR="00D77B5C" w:rsidRPr="00D77B5C" w:rsidRDefault="00D77B5C" w:rsidP="00D77B5C">
            <w:pPr>
              <w:pStyle w:val="Listenabsatz"/>
              <w:numPr>
                <w:ilvl w:val="0"/>
                <w:numId w:val="37"/>
              </w:numPr>
              <w:spacing w:line="276" w:lineRule="auto"/>
              <w:rPr>
                <w:szCs w:val="20"/>
              </w:rPr>
            </w:pPr>
            <w:r w:rsidRPr="00D77B5C">
              <w:rPr>
                <w:szCs w:val="20"/>
              </w:rPr>
              <w:t>20’</w:t>
            </w:r>
          </w:p>
        </w:tc>
        <w:tc>
          <w:tcPr>
            <w:tcW w:w="8658" w:type="dxa"/>
            <w:shd w:val="clear" w:color="auto" w:fill="auto"/>
          </w:tcPr>
          <w:p w14:paraId="71461C48" w14:textId="51C8501A" w:rsidR="00D77B5C" w:rsidRPr="00FD4226" w:rsidRDefault="00D77B5C" w:rsidP="00FD4226">
            <w:pPr>
              <w:pStyle w:val="Listenabsatz"/>
              <w:numPr>
                <w:ilvl w:val="0"/>
                <w:numId w:val="45"/>
              </w:numPr>
              <w:spacing w:line="276" w:lineRule="auto"/>
              <w:rPr>
                <w:szCs w:val="20"/>
              </w:rPr>
            </w:pPr>
            <w:r w:rsidRPr="00FD4226">
              <w:rPr>
                <w:szCs w:val="20"/>
              </w:rPr>
              <w:t>Alternative</w:t>
            </w:r>
            <w:r w:rsidR="00A74250" w:rsidRPr="00FD4226">
              <w:rPr>
                <w:szCs w:val="20"/>
              </w:rPr>
              <w:t>:</w:t>
            </w:r>
            <w:r w:rsidR="00FD4226" w:rsidRPr="00FD4226">
              <w:rPr>
                <w:szCs w:val="20"/>
              </w:rPr>
              <w:t xml:space="preserve"> </w:t>
            </w:r>
            <w:r w:rsidRPr="00FD4226">
              <w:rPr>
                <w:szCs w:val="20"/>
              </w:rPr>
              <w:t>K3 (ERG 4.3c und ERG 4.3b) könnte auch abstrakter an den Texten von Holi oder Halloween vertieft werden. Die Arbeitsaufträge befinden sich auf den Arbeitsblättern.</w:t>
            </w:r>
          </w:p>
        </w:tc>
        <w:tc>
          <w:tcPr>
            <w:tcW w:w="4364" w:type="dxa"/>
            <w:shd w:val="clear" w:color="auto" w:fill="auto"/>
          </w:tcPr>
          <w:p w14:paraId="29B7E846" w14:textId="7F28F928" w:rsidR="00D77B5C" w:rsidRPr="00FD4226" w:rsidRDefault="00D77B5C" w:rsidP="00FD4226">
            <w:pPr>
              <w:pStyle w:val="Listenabsatz"/>
              <w:numPr>
                <w:ilvl w:val="0"/>
                <w:numId w:val="49"/>
              </w:numPr>
              <w:spacing w:line="276" w:lineRule="auto"/>
              <w:rPr>
                <w:szCs w:val="20"/>
              </w:rPr>
            </w:pPr>
            <w:r w:rsidRPr="00FD4226">
              <w:rPr>
                <w:szCs w:val="20"/>
              </w:rPr>
              <w:t>AB</w:t>
            </w:r>
            <w:r w:rsidR="00ED65C7" w:rsidRPr="00FD4226">
              <w:rPr>
                <w:szCs w:val="20"/>
              </w:rPr>
              <w:t>4</w:t>
            </w:r>
            <w:r w:rsidRPr="00FD4226">
              <w:rPr>
                <w:szCs w:val="20"/>
              </w:rPr>
              <w:t xml:space="preserve"> Holi und AB</w:t>
            </w:r>
            <w:r w:rsidR="00ED65C7" w:rsidRPr="00FD4226">
              <w:rPr>
                <w:szCs w:val="20"/>
              </w:rPr>
              <w:t>5</w:t>
            </w:r>
            <w:r w:rsidRPr="00FD4226">
              <w:rPr>
                <w:szCs w:val="20"/>
              </w:rPr>
              <w:t xml:space="preserve"> Halloween</w:t>
            </w:r>
          </w:p>
        </w:tc>
      </w:tr>
    </w:tbl>
    <w:p w14:paraId="2EF9381C" w14:textId="77777777" w:rsidR="00034AA6" w:rsidRDefault="00034AA6" w:rsidP="00034AA6">
      <w:pPr>
        <w:jc w:val="both"/>
        <w:rPr>
          <w:sz w:val="18"/>
          <w:szCs w:val="18"/>
        </w:rPr>
      </w:pPr>
    </w:p>
    <w:p w14:paraId="29EA43CB" w14:textId="69D98BAC" w:rsidR="00034AA6" w:rsidRDefault="00687334" w:rsidP="00687334">
      <w:pPr>
        <w:pStyle w:val="berschrift2"/>
      </w:pPr>
      <w:r>
        <w:t>Weitere Unterrichtsideen</w:t>
      </w:r>
    </w:p>
    <w:tbl>
      <w:tblPr>
        <w:tblW w:w="14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
        <w:gridCol w:w="8646"/>
        <w:gridCol w:w="4364"/>
      </w:tblGrid>
      <w:tr w:rsidR="00A74250" w:rsidRPr="00687334" w14:paraId="4EA3697A" w14:textId="77777777" w:rsidTr="00A74250">
        <w:trPr>
          <w:trHeight w:val="241"/>
        </w:trPr>
        <w:tc>
          <w:tcPr>
            <w:tcW w:w="995" w:type="dxa"/>
            <w:shd w:val="clear" w:color="auto" w:fill="auto"/>
          </w:tcPr>
          <w:p w14:paraId="1B379060" w14:textId="77777777" w:rsidR="00034AA6" w:rsidRPr="00687334" w:rsidRDefault="00034AA6" w:rsidP="00687334">
            <w:pPr>
              <w:spacing w:line="276" w:lineRule="auto"/>
              <w:rPr>
                <w:szCs w:val="20"/>
              </w:rPr>
            </w:pPr>
            <w:r w:rsidRPr="00687334">
              <w:rPr>
                <w:szCs w:val="20"/>
              </w:rPr>
              <w:t>Zeit</w:t>
            </w:r>
          </w:p>
        </w:tc>
        <w:tc>
          <w:tcPr>
            <w:tcW w:w="8646" w:type="dxa"/>
            <w:shd w:val="clear" w:color="auto" w:fill="auto"/>
          </w:tcPr>
          <w:p w14:paraId="3DAA6D3F" w14:textId="77777777" w:rsidR="00034AA6" w:rsidRPr="00687334" w:rsidRDefault="00034AA6" w:rsidP="00687334">
            <w:pPr>
              <w:spacing w:line="276" w:lineRule="auto"/>
              <w:rPr>
                <w:szCs w:val="20"/>
              </w:rPr>
            </w:pPr>
            <w:r w:rsidRPr="00687334">
              <w:rPr>
                <w:szCs w:val="20"/>
              </w:rPr>
              <w:t>Didaktischer Kommentar</w:t>
            </w:r>
          </w:p>
        </w:tc>
        <w:tc>
          <w:tcPr>
            <w:tcW w:w="4364" w:type="dxa"/>
            <w:shd w:val="clear" w:color="auto" w:fill="auto"/>
          </w:tcPr>
          <w:p w14:paraId="4E2DD078" w14:textId="77777777" w:rsidR="00034AA6" w:rsidRPr="00687334" w:rsidRDefault="00034AA6" w:rsidP="00687334">
            <w:pPr>
              <w:spacing w:line="276" w:lineRule="auto"/>
              <w:rPr>
                <w:szCs w:val="20"/>
              </w:rPr>
            </w:pPr>
            <w:r w:rsidRPr="00687334">
              <w:rPr>
                <w:szCs w:val="20"/>
              </w:rPr>
              <w:t>Materialien, Form</w:t>
            </w:r>
          </w:p>
        </w:tc>
      </w:tr>
      <w:tr w:rsidR="00A74250" w:rsidRPr="00687334" w14:paraId="5A8CA31C" w14:textId="77777777" w:rsidTr="00A74250">
        <w:trPr>
          <w:trHeight w:val="1675"/>
        </w:trPr>
        <w:tc>
          <w:tcPr>
            <w:tcW w:w="995" w:type="dxa"/>
            <w:shd w:val="clear" w:color="auto" w:fill="auto"/>
          </w:tcPr>
          <w:p w14:paraId="1D56B392" w14:textId="2233ABDA" w:rsidR="00687334" w:rsidRDefault="00687334" w:rsidP="00687334">
            <w:pPr>
              <w:pStyle w:val="Listenabsatz"/>
              <w:numPr>
                <w:ilvl w:val="0"/>
                <w:numId w:val="41"/>
              </w:numPr>
              <w:spacing w:line="276" w:lineRule="auto"/>
              <w:rPr>
                <w:szCs w:val="20"/>
              </w:rPr>
            </w:pPr>
            <w:r w:rsidRPr="00687334">
              <w:rPr>
                <w:szCs w:val="20"/>
              </w:rPr>
              <w:t>90'</w:t>
            </w:r>
          </w:p>
          <w:p w14:paraId="53EE89EC" w14:textId="77777777" w:rsidR="00687334" w:rsidRDefault="00687334" w:rsidP="00687334">
            <w:pPr>
              <w:spacing w:line="276" w:lineRule="auto"/>
              <w:rPr>
                <w:szCs w:val="20"/>
              </w:rPr>
            </w:pPr>
          </w:p>
          <w:p w14:paraId="56A3BDC3" w14:textId="77777777" w:rsidR="00687334" w:rsidRDefault="00687334" w:rsidP="00687334">
            <w:pPr>
              <w:spacing w:line="276" w:lineRule="auto"/>
              <w:rPr>
                <w:szCs w:val="20"/>
              </w:rPr>
            </w:pPr>
          </w:p>
          <w:p w14:paraId="62B3CA5D" w14:textId="77777777" w:rsidR="00687334" w:rsidRPr="00687334" w:rsidRDefault="00687334" w:rsidP="00687334">
            <w:pPr>
              <w:spacing w:line="276" w:lineRule="auto"/>
              <w:rPr>
                <w:szCs w:val="20"/>
              </w:rPr>
            </w:pPr>
          </w:p>
          <w:p w14:paraId="3C89F8A1" w14:textId="06AFB245" w:rsidR="00034AA6" w:rsidRPr="00687334" w:rsidRDefault="00034AA6" w:rsidP="00687334">
            <w:pPr>
              <w:pStyle w:val="Listenabsatz"/>
              <w:numPr>
                <w:ilvl w:val="0"/>
                <w:numId w:val="41"/>
              </w:numPr>
              <w:spacing w:line="276" w:lineRule="auto"/>
              <w:rPr>
                <w:szCs w:val="20"/>
              </w:rPr>
            </w:pPr>
            <w:r w:rsidRPr="00687334">
              <w:rPr>
                <w:szCs w:val="20"/>
              </w:rPr>
              <w:t>je 5’</w:t>
            </w:r>
          </w:p>
        </w:tc>
        <w:tc>
          <w:tcPr>
            <w:tcW w:w="8646" w:type="dxa"/>
            <w:shd w:val="clear" w:color="auto" w:fill="auto"/>
          </w:tcPr>
          <w:p w14:paraId="4997A5B4" w14:textId="008F0E52" w:rsidR="00034AA6" w:rsidRPr="00687334" w:rsidRDefault="00034AA6" w:rsidP="00687334">
            <w:pPr>
              <w:pStyle w:val="Listenabsatz"/>
              <w:numPr>
                <w:ilvl w:val="0"/>
                <w:numId w:val="40"/>
              </w:numPr>
              <w:spacing w:line="276" w:lineRule="auto"/>
              <w:rPr>
                <w:szCs w:val="20"/>
              </w:rPr>
            </w:pPr>
            <w:r w:rsidRPr="00687334">
              <w:rPr>
                <w:szCs w:val="20"/>
              </w:rPr>
              <w:t>Je nach Unterrichtsfokus können ein</w:t>
            </w:r>
            <w:r w:rsidR="00687334">
              <w:rPr>
                <w:szCs w:val="20"/>
              </w:rPr>
              <w:t>zelne Feste vertieft werden, in</w:t>
            </w:r>
            <w:r w:rsidRPr="00687334">
              <w:rPr>
                <w:szCs w:val="20"/>
              </w:rPr>
              <w:t xml:space="preserve">dem SuS anhand des Spieles frei </w:t>
            </w:r>
            <w:r w:rsidR="00A74250" w:rsidRPr="00687334">
              <w:rPr>
                <w:szCs w:val="20"/>
              </w:rPr>
              <w:t>oder zu einer vo</w:t>
            </w:r>
            <w:r w:rsidR="00A74250">
              <w:rPr>
                <w:szCs w:val="20"/>
              </w:rPr>
              <w:t>rgegebenen religiösen Tradition</w:t>
            </w:r>
            <w:r w:rsidR="00A74250" w:rsidRPr="00687334">
              <w:rPr>
                <w:szCs w:val="20"/>
              </w:rPr>
              <w:t xml:space="preserve"> </w:t>
            </w:r>
            <w:r w:rsidRPr="00687334">
              <w:rPr>
                <w:szCs w:val="20"/>
              </w:rPr>
              <w:t xml:space="preserve">ein Fest im Jahreskreis </w:t>
            </w:r>
            <w:r w:rsidR="00A74250">
              <w:rPr>
                <w:szCs w:val="20"/>
              </w:rPr>
              <w:t xml:space="preserve">auswählen </w:t>
            </w:r>
            <w:r w:rsidRPr="00687334">
              <w:rPr>
                <w:szCs w:val="20"/>
              </w:rPr>
              <w:t>und dazu recherchieren, ein Plakat gestalten und dieses später der Klasse vorstellen. (ERG 4.3a und 4.3c)</w:t>
            </w:r>
          </w:p>
          <w:p w14:paraId="59BCB59E" w14:textId="5A9CFEF9" w:rsidR="00034AA6" w:rsidRPr="00687334" w:rsidRDefault="00034AA6" w:rsidP="00687334">
            <w:pPr>
              <w:pStyle w:val="Listenabsatz"/>
              <w:numPr>
                <w:ilvl w:val="0"/>
                <w:numId w:val="40"/>
              </w:numPr>
              <w:spacing w:line="276" w:lineRule="auto"/>
              <w:rPr>
                <w:szCs w:val="20"/>
              </w:rPr>
            </w:pPr>
            <w:r w:rsidRPr="00687334">
              <w:rPr>
                <w:szCs w:val="20"/>
              </w:rPr>
              <w:t>Bestimmte Feste können anhand von Videobeispielen verdeutlicht</w:t>
            </w:r>
            <w:r w:rsidR="00687334">
              <w:rPr>
                <w:szCs w:val="20"/>
              </w:rPr>
              <w:t xml:space="preserve"> und analysiert werden: </w:t>
            </w:r>
            <w:r w:rsidRPr="00687334">
              <w:rPr>
                <w:szCs w:val="20"/>
              </w:rPr>
              <w:t>www.srf.ch/sendungen/bilder-zum-feiertag (die Filme dauern jeweils 5’)</w:t>
            </w:r>
          </w:p>
        </w:tc>
        <w:tc>
          <w:tcPr>
            <w:tcW w:w="4364" w:type="dxa"/>
            <w:shd w:val="clear" w:color="auto" w:fill="auto"/>
          </w:tcPr>
          <w:p w14:paraId="0DAB1137" w14:textId="68BC19A6" w:rsidR="00034AA6" w:rsidRPr="00687334" w:rsidRDefault="009B6749" w:rsidP="00687334">
            <w:pPr>
              <w:pStyle w:val="Listenabsatz"/>
              <w:numPr>
                <w:ilvl w:val="0"/>
                <w:numId w:val="42"/>
              </w:numPr>
              <w:spacing w:line="276" w:lineRule="auto"/>
              <w:ind w:left="360"/>
              <w:rPr>
                <w:szCs w:val="20"/>
              </w:rPr>
            </w:pPr>
            <w:r>
              <w:rPr>
                <w:szCs w:val="20"/>
              </w:rPr>
              <w:t xml:space="preserve">Einzelarbeit oder Gruppen, </w:t>
            </w:r>
            <w:r w:rsidR="00034AA6" w:rsidRPr="00687334">
              <w:rPr>
                <w:szCs w:val="20"/>
              </w:rPr>
              <w:t>Laptop oder</w:t>
            </w:r>
            <w:r>
              <w:rPr>
                <w:szCs w:val="20"/>
              </w:rPr>
              <w:t xml:space="preserve"> iPad, Plakate, Stifte</w:t>
            </w:r>
          </w:p>
          <w:p w14:paraId="466DFCDF" w14:textId="77777777" w:rsidR="00034AA6" w:rsidRDefault="00034AA6" w:rsidP="00687334">
            <w:pPr>
              <w:spacing w:line="276" w:lineRule="auto"/>
              <w:rPr>
                <w:szCs w:val="20"/>
              </w:rPr>
            </w:pPr>
          </w:p>
          <w:p w14:paraId="613D710F" w14:textId="77777777" w:rsidR="00687334" w:rsidRPr="00687334" w:rsidRDefault="00687334" w:rsidP="00687334">
            <w:pPr>
              <w:spacing w:line="276" w:lineRule="auto"/>
              <w:rPr>
                <w:szCs w:val="20"/>
              </w:rPr>
            </w:pPr>
          </w:p>
          <w:p w14:paraId="048AC3F8" w14:textId="6B0D9DE8" w:rsidR="00034AA6" w:rsidRPr="00687334" w:rsidRDefault="009B6749" w:rsidP="00687334">
            <w:pPr>
              <w:pStyle w:val="Listenabsatz"/>
              <w:numPr>
                <w:ilvl w:val="0"/>
                <w:numId w:val="42"/>
              </w:numPr>
              <w:spacing w:line="276" w:lineRule="auto"/>
              <w:ind w:left="360"/>
              <w:rPr>
                <w:szCs w:val="20"/>
              </w:rPr>
            </w:pPr>
            <w:r>
              <w:rPr>
                <w:szCs w:val="20"/>
              </w:rPr>
              <w:t>Plenum, Beamer, Ton</w:t>
            </w:r>
          </w:p>
        </w:tc>
      </w:tr>
    </w:tbl>
    <w:p w14:paraId="605A54D8" w14:textId="77777777" w:rsidR="00034AA6" w:rsidRPr="000604A1" w:rsidRDefault="00034AA6" w:rsidP="00034AA6">
      <w:pPr>
        <w:jc w:val="both"/>
        <w:rPr>
          <w:sz w:val="18"/>
          <w:szCs w:val="18"/>
        </w:rPr>
      </w:pPr>
    </w:p>
    <w:p w14:paraId="570A1E10" w14:textId="77777777" w:rsidR="00C131D0" w:rsidRPr="008F006D" w:rsidRDefault="00C131D0" w:rsidP="00A909D7"/>
    <w:sectPr w:rsidR="00C131D0" w:rsidRPr="008F006D" w:rsidSect="001760D0">
      <w:headerReference w:type="default" r:id="rId7"/>
      <w:pgSz w:w="16840" w:h="11900" w:orient="landscape"/>
      <w:pgMar w:top="1418" w:right="1418" w:bottom="1134" w:left="1418" w:header="720" w:footer="720"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B2C08" w14:textId="77777777" w:rsidR="00DC7A7A" w:rsidRDefault="00DC7A7A" w:rsidP="009B1D0D">
      <w:pPr>
        <w:spacing w:line="240" w:lineRule="auto"/>
      </w:pPr>
      <w:r>
        <w:separator/>
      </w:r>
    </w:p>
  </w:endnote>
  <w:endnote w:type="continuationSeparator" w:id="0">
    <w:p w14:paraId="430638FC" w14:textId="77777777" w:rsidR="00DC7A7A" w:rsidRDefault="00DC7A7A" w:rsidP="009B1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E9400" w14:textId="77777777" w:rsidR="00DC7A7A" w:rsidRDefault="00DC7A7A" w:rsidP="009B1D0D">
      <w:pPr>
        <w:spacing w:line="240" w:lineRule="auto"/>
      </w:pPr>
      <w:r>
        <w:separator/>
      </w:r>
    </w:p>
  </w:footnote>
  <w:footnote w:type="continuationSeparator" w:id="0">
    <w:p w14:paraId="0B1CE228" w14:textId="77777777" w:rsidR="00DC7A7A" w:rsidRDefault="00DC7A7A" w:rsidP="009B1D0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32B72" w14:textId="731CBDB9" w:rsidR="009074EB" w:rsidRPr="00164E42" w:rsidRDefault="001760D0" w:rsidP="001760D0">
    <w:pPr>
      <w:pStyle w:val="Kopfzeile"/>
      <w:tabs>
        <w:tab w:val="clear" w:pos="4536"/>
        <w:tab w:val="clear" w:pos="9072"/>
        <w:tab w:val="right" w:pos="14005"/>
      </w:tabs>
      <w:rPr>
        <w:lang w:val="de-CH"/>
      </w:rPr>
    </w:pPr>
    <w:r>
      <w:rPr>
        <w:lang w:val="de-CH"/>
      </w:rPr>
      <w:t>Iseli</w:t>
    </w:r>
    <w:r w:rsidR="00164E42" w:rsidRPr="00164E42">
      <w:rPr>
        <w:lang w:val="de-CH"/>
      </w:rPr>
      <w:tab/>
    </w:r>
    <w:r w:rsidR="00A909D7">
      <w:rPr>
        <w:lang w:val="de-CH"/>
      </w:rPr>
      <w:t>MB</w:t>
    </w:r>
    <w:r w:rsidR="00516464">
      <w:rPr>
        <w:lang w:val="de-CH"/>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273578"/>
    <w:multiLevelType w:val="hybridMultilevel"/>
    <w:tmpl w:val="D0447A4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1C0092"/>
    <w:multiLevelType w:val="hybridMultilevel"/>
    <w:tmpl w:val="38AC7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CC1403"/>
    <w:multiLevelType w:val="multilevel"/>
    <w:tmpl w:val="C8389B16"/>
    <w:lvl w:ilvl="0">
      <w:start w:val="3"/>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
    <w:nsid w:val="160C7246"/>
    <w:multiLevelType w:val="multilevel"/>
    <w:tmpl w:val="90F6C6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0342A09"/>
    <w:multiLevelType w:val="hybridMultilevel"/>
    <w:tmpl w:val="19B47E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04E19A2"/>
    <w:multiLevelType w:val="hybridMultilevel"/>
    <w:tmpl w:val="D708EEB6"/>
    <w:lvl w:ilvl="0" w:tplc="B4B6278A">
      <w:start w:val="3"/>
      <w:numFmt w:val="lowerLetter"/>
      <w:lvlText w:val="%1)"/>
      <w:lvlJc w:val="left"/>
      <w:pPr>
        <w:ind w:left="36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10">
    <w:nsid w:val="21FA2DE5"/>
    <w:multiLevelType w:val="hybridMultilevel"/>
    <w:tmpl w:val="B7DACE6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43D66A3"/>
    <w:multiLevelType w:val="hybridMultilevel"/>
    <w:tmpl w:val="7982FD2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6942891"/>
    <w:multiLevelType w:val="hybridMultilevel"/>
    <w:tmpl w:val="059C8B9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75F27AA"/>
    <w:multiLevelType w:val="hybridMultilevel"/>
    <w:tmpl w:val="ACB67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79E0C23"/>
    <w:multiLevelType w:val="hybridMultilevel"/>
    <w:tmpl w:val="A9C2244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28270A04"/>
    <w:multiLevelType w:val="hybridMultilevel"/>
    <w:tmpl w:val="9D264E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A24556F"/>
    <w:multiLevelType w:val="hybridMultilevel"/>
    <w:tmpl w:val="AF389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A4E33F9"/>
    <w:multiLevelType w:val="hybridMultilevel"/>
    <w:tmpl w:val="2ECA46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F21308F"/>
    <w:multiLevelType w:val="hybridMultilevel"/>
    <w:tmpl w:val="67B27A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3544D9B"/>
    <w:multiLevelType w:val="hybridMultilevel"/>
    <w:tmpl w:val="FEEA0EFE"/>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nsid w:val="36DF429A"/>
    <w:multiLevelType w:val="hybridMultilevel"/>
    <w:tmpl w:val="8AFC5EB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3A3A743C"/>
    <w:multiLevelType w:val="multilevel"/>
    <w:tmpl w:val="8AFC5EB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CD6262B"/>
    <w:multiLevelType w:val="hybridMultilevel"/>
    <w:tmpl w:val="01E61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D436F77"/>
    <w:multiLevelType w:val="hybridMultilevel"/>
    <w:tmpl w:val="0D723A5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3E3116F4"/>
    <w:multiLevelType w:val="hybridMultilevel"/>
    <w:tmpl w:val="95EC12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1C724B6"/>
    <w:multiLevelType w:val="hybridMultilevel"/>
    <w:tmpl w:val="8AFC5EB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nsid w:val="422E2AD8"/>
    <w:multiLevelType w:val="multilevel"/>
    <w:tmpl w:val="292C03A0"/>
    <w:lvl w:ilvl="0">
      <w:start w:val="3"/>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7">
    <w:nsid w:val="462B1FA2"/>
    <w:multiLevelType w:val="hybridMultilevel"/>
    <w:tmpl w:val="97041D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67956A2"/>
    <w:multiLevelType w:val="hybridMultilevel"/>
    <w:tmpl w:val="79F0701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471E1FCC"/>
    <w:multiLevelType w:val="hybridMultilevel"/>
    <w:tmpl w:val="FAA4F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7B413DA"/>
    <w:multiLevelType w:val="hybridMultilevel"/>
    <w:tmpl w:val="8BAE37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D5901CE"/>
    <w:multiLevelType w:val="hybridMultilevel"/>
    <w:tmpl w:val="90F6C62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EDC179E"/>
    <w:multiLevelType w:val="hybridMultilevel"/>
    <w:tmpl w:val="55D8CF0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506F6F97"/>
    <w:multiLevelType w:val="hybridMultilevel"/>
    <w:tmpl w:val="74401B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0EC2500"/>
    <w:multiLevelType w:val="hybridMultilevel"/>
    <w:tmpl w:val="5ADCF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A121C14"/>
    <w:multiLevelType w:val="hybridMultilevel"/>
    <w:tmpl w:val="97B0AB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A257E6E"/>
    <w:multiLevelType w:val="hybridMultilevel"/>
    <w:tmpl w:val="4E5EF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F1C11B2"/>
    <w:multiLevelType w:val="hybridMultilevel"/>
    <w:tmpl w:val="5DC6E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0167724"/>
    <w:multiLevelType w:val="hybridMultilevel"/>
    <w:tmpl w:val="8EC6D26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nsid w:val="633D5E20"/>
    <w:multiLevelType w:val="hybridMultilevel"/>
    <w:tmpl w:val="FE443D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64A603D8"/>
    <w:multiLevelType w:val="hybridMultilevel"/>
    <w:tmpl w:val="47BC69CE"/>
    <w:lvl w:ilvl="0" w:tplc="718EF232">
      <w:start w:val="3"/>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1">
    <w:nsid w:val="6A2E3BA2"/>
    <w:multiLevelType w:val="hybridMultilevel"/>
    <w:tmpl w:val="D708EEB6"/>
    <w:lvl w:ilvl="0" w:tplc="B4B6278A">
      <w:start w:val="3"/>
      <w:numFmt w:val="lowerLetter"/>
      <w:lvlText w:val="%1)"/>
      <w:lvlJc w:val="left"/>
      <w:pPr>
        <w:ind w:left="36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42">
    <w:nsid w:val="6A3D000C"/>
    <w:multiLevelType w:val="hybridMultilevel"/>
    <w:tmpl w:val="EEDE530A"/>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nsid w:val="6BC24B15"/>
    <w:multiLevelType w:val="hybridMultilevel"/>
    <w:tmpl w:val="392C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0C1654C"/>
    <w:multiLevelType w:val="hybridMultilevel"/>
    <w:tmpl w:val="0150D3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2D7763C"/>
    <w:multiLevelType w:val="hybridMultilevel"/>
    <w:tmpl w:val="805811D8"/>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6">
    <w:nsid w:val="75162FF8"/>
    <w:multiLevelType w:val="hybridMultilevel"/>
    <w:tmpl w:val="CFD816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7A0D154F"/>
    <w:multiLevelType w:val="hybridMultilevel"/>
    <w:tmpl w:val="324AD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C9C42A1"/>
    <w:multiLevelType w:val="hybridMultilevel"/>
    <w:tmpl w:val="DF44F8D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7"/>
  </w:num>
  <w:num w:numId="4">
    <w:abstractNumId w:val="47"/>
  </w:num>
  <w:num w:numId="5">
    <w:abstractNumId w:val="2"/>
  </w:num>
  <w:num w:numId="6">
    <w:abstractNumId w:val="3"/>
  </w:num>
  <w:num w:numId="7">
    <w:abstractNumId w:val="29"/>
  </w:num>
  <w:num w:numId="8">
    <w:abstractNumId w:val="12"/>
  </w:num>
  <w:num w:numId="9">
    <w:abstractNumId w:val="16"/>
  </w:num>
  <w:num w:numId="10">
    <w:abstractNumId w:val="10"/>
  </w:num>
  <w:num w:numId="11">
    <w:abstractNumId w:val="5"/>
  </w:num>
  <w:num w:numId="12">
    <w:abstractNumId w:val="24"/>
  </w:num>
  <w:num w:numId="13">
    <w:abstractNumId w:val="13"/>
  </w:num>
  <w:num w:numId="14">
    <w:abstractNumId w:val="46"/>
  </w:num>
  <w:num w:numId="15">
    <w:abstractNumId w:val="34"/>
  </w:num>
  <w:num w:numId="16">
    <w:abstractNumId w:val="30"/>
  </w:num>
  <w:num w:numId="17">
    <w:abstractNumId w:val="22"/>
  </w:num>
  <w:num w:numId="18">
    <w:abstractNumId w:val="43"/>
  </w:num>
  <w:num w:numId="19">
    <w:abstractNumId w:val="36"/>
  </w:num>
  <w:num w:numId="20">
    <w:abstractNumId w:val="18"/>
  </w:num>
  <w:num w:numId="21">
    <w:abstractNumId w:val="35"/>
  </w:num>
  <w:num w:numId="22">
    <w:abstractNumId w:val="17"/>
  </w:num>
  <w:num w:numId="23">
    <w:abstractNumId w:val="27"/>
  </w:num>
  <w:num w:numId="24">
    <w:abstractNumId w:val="44"/>
  </w:num>
  <w:num w:numId="25">
    <w:abstractNumId w:val="8"/>
  </w:num>
  <w:num w:numId="26">
    <w:abstractNumId w:val="15"/>
  </w:num>
  <w:num w:numId="27">
    <w:abstractNumId w:val="39"/>
  </w:num>
  <w:num w:numId="28">
    <w:abstractNumId w:val="23"/>
  </w:num>
  <w:num w:numId="29">
    <w:abstractNumId w:val="14"/>
  </w:num>
  <w:num w:numId="30">
    <w:abstractNumId w:val="32"/>
  </w:num>
  <w:num w:numId="31">
    <w:abstractNumId w:val="38"/>
  </w:num>
  <w:num w:numId="32">
    <w:abstractNumId w:val="33"/>
  </w:num>
  <w:num w:numId="33">
    <w:abstractNumId w:val="48"/>
  </w:num>
  <w:num w:numId="34">
    <w:abstractNumId w:val="45"/>
  </w:num>
  <w:num w:numId="35">
    <w:abstractNumId w:val="11"/>
  </w:num>
  <w:num w:numId="36">
    <w:abstractNumId w:val="31"/>
  </w:num>
  <w:num w:numId="37">
    <w:abstractNumId w:val="40"/>
  </w:num>
  <w:num w:numId="38">
    <w:abstractNumId w:val="7"/>
  </w:num>
  <w:num w:numId="39">
    <w:abstractNumId w:val="28"/>
  </w:num>
  <w:num w:numId="40">
    <w:abstractNumId w:val="42"/>
  </w:num>
  <w:num w:numId="41">
    <w:abstractNumId w:val="19"/>
  </w:num>
  <w:num w:numId="42">
    <w:abstractNumId w:val="4"/>
  </w:num>
  <w:num w:numId="43">
    <w:abstractNumId w:val="20"/>
  </w:num>
  <w:num w:numId="44">
    <w:abstractNumId w:val="25"/>
  </w:num>
  <w:num w:numId="45">
    <w:abstractNumId w:val="41"/>
  </w:num>
  <w:num w:numId="46">
    <w:abstractNumId w:val="21"/>
  </w:num>
  <w:num w:numId="47">
    <w:abstractNumId w:val="26"/>
  </w:num>
  <w:num w:numId="48">
    <w:abstractNumId w:val="6"/>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9"/>
  <w:hyphenationZone w:val="425"/>
  <w:drawingGridHorizontalSpacing w:val="100"/>
  <w:drawingGridVerticalSpacing w:val="136"/>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D0"/>
    <w:rsid w:val="000064E6"/>
    <w:rsid w:val="000110E1"/>
    <w:rsid w:val="00015E26"/>
    <w:rsid w:val="00015EDD"/>
    <w:rsid w:val="0001638D"/>
    <w:rsid w:val="00034AA6"/>
    <w:rsid w:val="000433AF"/>
    <w:rsid w:val="00056E68"/>
    <w:rsid w:val="0007037C"/>
    <w:rsid w:val="00081BAD"/>
    <w:rsid w:val="000B171D"/>
    <w:rsid w:val="000C40D3"/>
    <w:rsid w:val="000D6481"/>
    <w:rsid w:val="000D6890"/>
    <w:rsid w:val="00102695"/>
    <w:rsid w:val="001026D9"/>
    <w:rsid w:val="00152226"/>
    <w:rsid w:val="001564CA"/>
    <w:rsid w:val="00157D81"/>
    <w:rsid w:val="00164E42"/>
    <w:rsid w:val="00172C2D"/>
    <w:rsid w:val="001760D0"/>
    <w:rsid w:val="001A1F8E"/>
    <w:rsid w:val="001B6B3A"/>
    <w:rsid w:val="001F2657"/>
    <w:rsid w:val="001F5853"/>
    <w:rsid w:val="0021444D"/>
    <w:rsid w:val="00216573"/>
    <w:rsid w:val="002645EC"/>
    <w:rsid w:val="00267315"/>
    <w:rsid w:val="00270B7E"/>
    <w:rsid w:val="002730A1"/>
    <w:rsid w:val="00275F15"/>
    <w:rsid w:val="00282A1F"/>
    <w:rsid w:val="002850CC"/>
    <w:rsid w:val="0028565C"/>
    <w:rsid w:val="00286887"/>
    <w:rsid w:val="002A3199"/>
    <w:rsid w:val="002B3502"/>
    <w:rsid w:val="00306BCC"/>
    <w:rsid w:val="0033160B"/>
    <w:rsid w:val="00334128"/>
    <w:rsid w:val="00350167"/>
    <w:rsid w:val="003564BA"/>
    <w:rsid w:val="00374772"/>
    <w:rsid w:val="00380879"/>
    <w:rsid w:val="003A74A7"/>
    <w:rsid w:val="003B2552"/>
    <w:rsid w:val="003E1646"/>
    <w:rsid w:val="003F6964"/>
    <w:rsid w:val="00402AD6"/>
    <w:rsid w:val="004156A8"/>
    <w:rsid w:val="00423813"/>
    <w:rsid w:val="00445AA1"/>
    <w:rsid w:val="00454B02"/>
    <w:rsid w:val="00454CB3"/>
    <w:rsid w:val="0047546B"/>
    <w:rsid w:val="00494550"/>
    <w:rsid w:val="00496CF2"/>
    <w:rsid w:val="004A3C9F"/>
    <w:rsid w:val="004A4B02"/>
    <w:rsid w:val="004E4527"/>
    <w:rsid w:val="004F0CCC"/>
    <w:rsid w:val="00502400"/>
    <w:rsid w:val="00516464"/>
    <w:rsid w:val="005446C4"/>
    <w:rsid w:val="00576BF0"/>
    <w:rsid w:val="005853F6"/>
    <w:rsid w:val="005913BD"/>
    <w:rsid w:val="005A4491"/>
    <w:rsid w:val="005A4F20"/>
    <w:rsid w:val="005B3313"/>
    <w:rsid w:val="005D1CE8"/>
    <w:rsid w:val="005D4403"/>
    <w:rsid w:val="005E4201"/>
    <w:rsid w:val="005F0DD7"/>
    <w:rsid w:val="005F39F7"/>
    <w:rsid w:val="00653831"/>
    <w:rsid w:val="00654F72"/>
    <w:rsid w:val="00687334"/>
    <w:rsid w:val="006B18E7"/>
    <w:rsid w:val="006B45AE"/>
    <w:rsid w:val="006C0090"/>
    <w:rsid w:val="006C3BC9"/>
    <w:rsid w:val="006E4188"/>
    <w:rsid w:val="006F34C7"/>
    <w:rsid w:val="006F4C49"/>
    <w:rsid w:val="007009B1"/>
    <w:rsid w:val="00705B54"/>
    <w:rsid w:val="0071451E"/>
    <w:rsid w:val="00716CD5"/>
    <w:rsid w:val="00727BCA"/>
    <w:rsid w:val="00731EAA"/>
    <w:rsid w:val="00753601"/>
    <w:rsid w:val="00770E88"/>
    <w:rsid w:val="00786869"/>
    <w:rsid w:val="007A2194"/>
    <w:rsid w:val="007A3EF8"/>
    <w:rsid w:val="007C27A7"/>
    <w:rsid w:val="008112BC"/>
    <w:rsid w:val="00820B78"/>
    <w:rsid w:val="00840D46"/>
    <w:rsid w:val="00844E9E"/>
    <w:rsid w:val="00852E2F"/>
    <w:rsid w:val="00853825"/>
    <w:rsid w:val="008552F7"/>
    <w:rsid w:val="008674BA"/>
    <w:rsid w:val="0089561D"/>
    <w:rsid w:val="008B6749"/>
    <w:rsid w:val="008D4B4F"/>
    <w:rsid w:val="008D6A97"/>
    <w:rsid w:val="008E17AD"/>
    <w:rsid w:val="008E5E8C"/>
    <w:rsid w:val="008E76C3"/>
    <w:rsid w:val="008F006D"/>
    <w:rsid w:val="009074EB"/>
    <w:rsid w:val="0091104E"/>
    <w:rsid w:val="00941D04"/>
    <w:rsid w:val="00960FFF"/>
    <w:rsid w:val="00970ED3"/>
    <w:rsid w:val="00971571"/>
    <w:rsid w:val="009814B5"/>
    <w:rsid w:val="0098763F"/>
    <w:rsid w:val="009A761E"/>
    <w:rsid w:val="009B1D0D"/>
    <w:rsid w:val="009B6749"/>
    <w:rsid w:val="009C1B8A"/>
    <w:rsid w:val="009D4384"/>
    <w:rsid w:val="009E1C33"/>
    <w:rsid w:val="00A509A3"/>
    <w:rsid w:val="00A61535"/>
    <w:rsid w:val="00A615F6"/>
    <w:rsid w:val="00A73F95"/>
    <w:rsid w:val="00A74250"/>
    <w:rsid w:val="00A81E32"/>
    <w:rsid w:val="00A909D7"/>
    <w:rsid w:val="00A90B45"/>
    <w:rsid w:val="00AA3C90"/>
    <w:rsid w:val="00AE7B69"/>
    <w:rsid w:val="00B04C39"/>
    <w:rsid w:val="00B06196"/>
    <w:rsid w:val="00B26307"/>
    <w:rsid w:val="00B35C3C"/>
    <w:rsid w:val="00B542A0"/>
    <w:rsid w:val="00B57EDC"/>
    <w:rsid w:val="00BB4450"/>
    <w:rsid w:val="00C131D0"/>
    <w:rsid w:val="00C20730"/>
    <w:rsid w:val="00C24C0C"/>
    <w:rsid w:val="00C660D8"/>
    <w:rsid w:val="00CF2601"/>
    <w:rsid w:val="00D27549"/>
    <w:rsid w:val="00D67CD4"/>
    <w:rsid w:val="00D77B5C"/>
    <w:rsid w:val="00D930C8"/>
    <w:rsid w:val="00DC7A7A"/>
    <w:rsid w:val="00DD03C4"/>
    <w:rsid w:val="00DE5E51"/>
    <w:rsid w:val="00E14647"/>
    <w:rsid w:val="00E308E7"/>
    <w:rsid w:val="00E70543"/>
    <w:rsid w:val="00EB1062"/>
    <w:rsid w:val="00EB421C"/>
    <w:rsid w:val="00EB5F14"/>
    <w:rsid w:val="00ED5165"/>
    <w:rsid w:val="00ED65C7"/>
    <w:rsid w:val="00F03A30"/>
    <w:rsid w:val="00F05CED"/>
    <w:rsid w:val="00F826F3"/>
    <w:rsid w:val="00F83D83"/>
    <w:rsid w:val="00FA5A93"/>
    <w:rsid w:val="00FB66CC"/>
    <w:rsid w:val="00FC2818"/>
    <w:rsid w:val="00FD1D07"/>
    <w:rsid w:val="00FD4226"/>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1580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034AA6"/>
    <w:pPr>
      <w:spacing w:line="360" w:lineRule="auto"/>
    </w:pPr>
    <w:rPr>
      <w:rFonts w:ascii="Arial" w:hAnsi="Arial"/>
      <w:sz w:val="20"/>
    </w:rPr>
  </w:style>
  <w:style w:type="paragraph" w:styleId="berschrift1">
    <w:name w:val="heading 1"/>
    <w:basedOn w:val="Standard"/>
    <w:next w:val="Standard"/>
    <w:link w:val="berschrift1Zchn"/>
    <w:uiPriority w:val="9"/>
    <w:qFormat/>
    <w:rsid w:val="00034AA6"/>
    <w:pPr>
      <w:keepNext/>
      <w:keepLines/>
      <w:spacing w:before="240"/>
      <w:outlineLvl w:val="0"/>
    </w:pPr>
    <w:rPr>
      <w:rFonts w:eastAsiaTheme="majorEastAsia" w:cstheme="majorBidi"/>
      <w:b/>
      <w:color w:val="000000" w:themeColor="text1"/>
      <w:sz w:val="40"/>
      <w:szCs w:val="40"/>
      <w:lang w:val="de-CH"/>
    </w:rPr>
  </w:style>
  <w:style w:type="paragraph" w:styleId="berschrift2">
    <w:name w:val="heading 2"/>
    <w:basedOn w:val="Standard"/>
    <w:next w:val="Standard"/>
    <w:link w:val="berschrift2Zchn"/>
    <w:uiPriority w:val="9"/>
    <w:unhideWhenUsed/>
    <w:qFormat/>
    <w:rsid w:val="00034AA6"/>
    <w:pPr>
      <w:keepNext/>
      <w:keepLines/>
      <w:spacing w:before="40"/>
      <w:outlineLvl w:val="1"/>
    </w:pPr>
    <w:rPr>
      <w:rFonts w:eastAsiaTheme="majorEastAsia" w:cstheme="majorBidi"/>
      <w:b/>
      <w:color w:val="000000" w:themeColor="text1"/>
      <w:sz w:val="28"/>
      <w:szCs w:val="28"/>
      <w:lang w:val="de-CH"/>
    </w:rPr>
  </w:style>
  <w:style w:type="paragraph" w:styleId="berschrift3">
    <w:name w:val="heading 3"/>
    <w:basedOn w:val="Standard"/>
    <w:next w:val="Standard"/>
    <w:link w:val="berschrift3Zchn"/>
    <w:uiPriority w:val="9"/>
    <w:unhideWhenUsed/>
    <w:qFormat/>
    <w:rsid w:val="00034AA6"/>
    <w:pPr>
      <w:keepNext/>
      <w:keepLines/>
      <w:spacing w:before="40"/>
      <w:outlineLvl w:val="2"/>
    </w:pPr>
    <w:rPr>
      <w:rFonts w:eastAsiaTheme="majorEastAsia" w:cstheme="majorBidi"/>
      <w:b/>
      <w:color w:val="000000" w:themeColor="text1"/>
      <w:sz w:val="24"/>
      <w:lang w:val="de-CH"/>
    </w:rPr>
  </w:style>
  <w:style w:type="paragraph" w:styleId="berschrift4">
    <w:name w:val="heading 4"/>
    <w:basedOn w:val="Standard"/>
    <w:next w:val="Standard"/>
    <w:link w:val="berschrift4Zchn"/>
    <w:uiPriority w:val="9"/>
    <w:unhideWhenUsed/>
    <w:qFormat/>
    <w:rsid w:val="00034AA6"/>
    <w:pPr>
      <w:keepNext/>
      <w:keepLines/>
      <w:spacing w:before="40"/>
      <w:outlineLvl w:val="3"/>
    </w:pPr>
    <w:rPr>
      <w:rFonts w:eastAsiaTheme="majorEastAsia" w:cstheme="majorBidi"/>
      <w:b/>
      <w:i/>
      <w:iCs/>
      <w:color w:val="000000" w:themeColor="text1"/>
      <w:sz w:val="24"/>
      <w:lang w:val="de-CH"/>
    </w:rPr>
  </w:style>
  <w:style w:type="paragraph" w:styleId="berschrift5">
    <w:name w:val="heading 5"/>
    <w:basedOn w:val="Standard"/>
    <w:next w:val="Standard"/>
    <w:link w:val="berschrift5Zchn"/>
    <w:uiPriority w:val="9"/>
    <w:unhideWhenUsed/>
    <w:qFormat/>
    <w:rsid w:val="00034AA6"/>
    <w:pPr>
      <w:keepNext/>
      <w:keepLines/>
      <w:spacing w:before="40"/>
      <w:outlineLvl w:val="4"/>
    </w:pPr>
    <w:rPr>
      <w:rFonts w:eastAsiaTheme="majorEastAsia" w:cstheme="majorBidi"/>
      <w:b/>
      <w:color w:val="000000" w:themeColor="text1"/>
      <w:szCs w:val="20"/>
      <w:lang w:val="de-CH"/>
    </w:rPr>
  </w:style>
  <w:style w:type="paragraph" w:styleId="berschrift6">
    <w:name w:val="heading 6"/>
    <w:basedOn w:val="Standard"/>
    <w:next w:val="Standard"/>
    <w:link w:val="berschrift6Zchn"/>
    <w:uiPriority w:val="9"/>
    <w:unhideWhenUsed/>
    <w:qFormat/>
    <w:rsid w:val="00034AA6"/>
    <w:pPr>
      <w:keepNext/>
      <w:keepLines/>
      <w:spacing w:before="40"/>
      <w:outlineLvl w:val="5"/>
    </w:pPr>
    <w:rPr>
      <w:rFonts w:eastAsiaTheme="majorEastAsia" w:cstheme="majorBidi"/>
      <w:b/>
      <w:i/>
      <w:color w:val="000000" w:themeColor="text1"/>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34AA6"/>
    <w:rPr>
      <w:rFonts w:ascii="Arial" w:eastAsiaTheme="majorEastAsia" w:hAnsi="Arial" w:cstheme="majorBidi"/>
      <w:b/>
      <w:color w:val="000000" w:themeColor="text1"/>
      <w:sz w:val="40"/>
      <w:szCs w:val="40"/>
      <w:lang w:val="de-CH"/>
    </w:rPr>
  </w:style>
  <w:style w:type="character" w:customStyle="1" w:styleId="berschrift2Zchn">
    <w:name w:val="Überschrift 2 Zchn"/>
    <w:basedOn w:val="Absatz-Standardschriftart"/>
    <w:link w:val="berschrift2"/>
    <w:uiPriority w:val="9"/>
    <w:rsid w:val="00034AA6"/>
    <w:rPr>
      <w:rFonts w:ascii="Arial" w:eastAsiaTheme="majorEastAsia" w:hAnsi="Arial" w:cstheme="majorBidi"/>
      <w:b/>
      <w:color w:val="000000" w:themeColor="text1"/>
      <w:sz w:val="28"/>
      <w:szCs w:val="28"/>
      <w:lang w:val="de-CH"/>
    </w:rPr>
  </w:style>
  <w:style w:type="character" w:customStyle="1" w:styleId="berschrift3Zchn">
    <w:name w:val="Überschrift 3 Zchn"/>
    <w:basedOn w:val="Absatz-Standardschriftart"/>
    <w:link w:val="berschrift3"/>
    <w:uiPriority w:val="9"/>
    <w:rsid w:val="00034AA6"/>
    <w:rPr>
      <w:rFonts w:ascii="Arial" w:eastAsiaTheme="majorEastAsia" w:hAnsi="Arial" w:cstheme="majorBidi"/>
      <w:b/>
      <w:color w:val="000000" w:themeColor="text1"/>
      <w:lang w:val="de-CH"/>
    </w:rPr>
  </w:style>
  <w:style w:type="character" w:customStyle="1" w:styleId="berschrift4Zchn">
    <w:name w:val="Überschrift 4 Zchn"/>
    <w:basedOn w:val="Absatz-Standardschriftart"/>
    <w:link w:val="berschrift4"/>
    <w:uiPriority w:val="9"/>
    <w:rsid w:val="00034AA6"/>
    <w:rPr>
      <w:rFonts w:ascii="Arial" w:eastAsiaTheme="majorEastAsia" w:hAnsi="Arial" w:cstheme="majorBidi"/>
      <w:b/>
      <w:i/>
      <w:iCs/>
      <w:color w:val="000000" w:themeColor="text1"/>
      <w:lang w:val="de-CH"/>
    </w:rPr>
  </w:style>
  <w:style w:type="character" w:customStyle="1" w:styleId="berschrift5Zchn">
    <w:name w:val="Überschrift 5 Zchn"/>
    <w:basedOn w:val="Absatz-Standardschriftart"/>
    <w:link w:val="berschrift5"/>
    <w:uiPriority w:val="9"/>
    <w:rsid w:val="00034AA6"/>
    <w:rPr>
      <w:rFonts w:ascii="Arial" w:eastAsiaTheme="majorEastAsia" w:hAnsi="Arial" w:cstheme="majorBidi"/>
      <w:b/>
      <w:color w:val="000000" w:themeColor="text1"/>
      <w:sz w:val="20"/>
      <w:szCs w:val="20"/>
      <w:lang w:val="de-CH"/>
    </w:rPr>
  </w:style>
  <w:style w:type="character" w:customStyle="1" w:styleId="berschrift6Zchn">
    <w:name w:val="Überschrift 6 Zchn"/>
    <w:basedOn w:val="Absatz-Standardschriftart"/>
    <w:link w:val="berschrift6"/>
    <w:uiPriority w:val="9"/>
    <w:rsid w:val="00034AA6"/>
    <w:rPr>
      <w:rFonts w:ascii="Arial" w:eastAsiaTheme="majorEastAsia" w:hAnsi="Arial" w:cstheme="majorBidi"/>
      <w:b/>
      <w:i/>
      <w:color w:val="000000" w:themeColor="text1"/>
      <w:sz w:val="20"/>
      <w:szCs w:val="20"/>
      <w:lang w:val="de-CH"/>
    </w:rPr>
  </w:style>
  <w:style w:type="paragraph" w:styleId="Kopfzeile">
    <w:name w:val="header"/>
    <w:basedOn w:val="Standard"/>
    <w:link w:val="KopfzeileZchn"/>
    <w:uiPriority w:val="99"/>
    <w:unhideWhenUsed/>
    <w:rsid w:val="00034AA6"/>
    <w:pPr>
      <w:tabs>
        <w:tab w:val="center" w:pos="4536"/>
        <w:tab w:val="right" w:pos="9072"/>
      </w:tabs>
    </w:pPr>
    <w:rPr>
      <w:sz w:val="16"/>
    </w:rPr>
  </w:style>
  <w:style w:type="character" w:customStyle="1" w:styleId="KopfzeileZchn">
    <w:name w:val="Kopfzeile Zchn"/>
    <w:basedOn w:val="Absatz-Standardschriftart"/>
    <w:link w:val="Kopfzeile"/>
    <w:uiPriority w:val="99"/>
    <w:rsid w:val="00034AA6"/>
    <w:rPr>
      <w:rFonts w:ascii="Arial" w:hAnsi="Arial"/>
      <w:sz w:val="16"/>
    </w:rPr>
  </w:style>
  <w:style w:type="paragraph" w:styleId="Fuzeile">
    <w:name w:val="footer"/>
    <w:basedOn w:val="Standard"/>
    <w:link w:val="FuzeileZchn"/>
    <w:uiPriority w:val="99"/>
    <w:unhideWhenUsed/>
    <w:rsid w:val="00034AA6"/>
    <w:pPr>
      <w:tabs>
        <w:tab w:val="center" w:pos="4536"/>
        <w:tab w:val="right" w:pos="9072"/>
      </w:tabs>
    </w:pPr>
  </w:style>
  <w:style w:type="character" w:customStyle="1" w:styleId="FuzeileZchn">
    <w:name w:val="Fußzeile Zchn"/>
    <w:basedOn w:val="Absatz-Standardschriftart"/>
    <w:link w:val="Fuzeile"/>
    <w:uiPriority w:val="99"/>
    <w:rsid w:val="00034AA6"/>
    <w:rPr>
      <w:rFonts w:ascii="Arial" w:hAnsi="Arial"/>
      <w:sz w:val="20"/>
    </w:rPr>
  </w:style>
  <w:style w:type="paragraph" w:styleId="Listenabsatz">
    <w:name w:val="List Paragraph"/>
    <w:basedOn w:val="Standard"/>
    <w:uiPriority w:val="34"/>
    <w:qFormat/>
    <w:rsid w:val="00034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925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thiaskuhl/Dropbox/erg.ch%20Zusatzmaterial.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erg.ch Zusatzmaterial.dotx</Template>
  <TotalTime>0</TotalTime>
  <Pages>2</Pages>
  <Words>608</Words>
  <Characters>3836</Characters>
  <Application>Microsoft Macintosh Word</Application>
  <DocSecurity>0</DocSecurity>
  <Lines>31</Lines>
  <Paragraphs>8</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    Doppellektion</vt:lpstr>
      <vt:lpstr>    Einzellektion</vt:lpstr>
      <vt:lpstr>    Weitere Unterrichtsideen</vt:lpstr>
    </vt:vector>
  </TitlesOfParts>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Kuhl</dc:creator>
  <cp:keywords/>
  <dc:description/>
  <cp:lastModifiedBy>Matthias Kuhl</cp:lastModifiedBy>
  <cp:revision>32</cp:revision>
  <cp:lastPrinted>2017-02-28T12:48:00Z</cp:lastPrinted>
  <dcterms:created xsi:type="dcterms:W3CDTF">2017-06-04T12:57:00Z</dcterms:created>
  <dcterms:modified xsi:type="dcterms:W3CDTF">2017-06-05T20:03:00Z</dcterms:modified>
</cp:coreProperties>
</file>